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Кіровоградський обласний центр зайнятості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Леоніда Куценка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 м. К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ропивницький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25015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02771569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орган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соціального страхування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10E" w:rsidRPr="00204038" w:rsidRDefault="000B1F80" w:rsidP="00087F4C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2324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87F4C" w:rsidRPr="00087F4C">
        <w:rPr>
          <w:rFonts w:ascii="Times New Roman" w:eastAsia="Times New Roman" w:hAnsi="Times New Roman"/>
          <w:sz w:val="24"/>
          <w:szCs w:val="24"/>
          <w:lang w:eastAsia="ru-RU"/>
        </w:rPr>
        <w:t>75250000-3 - Послуги пожежних і рятувальних служб (послуги з обслуговування системи протипожежного захисту Кіровоградського обласного центру зайнятості та його міськрайонних і районних філій у 2022 році)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204038" w:rsidRDefault="000B1F80" w:rsidP="00087F4C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hanging="2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087F4C" w:rsidRPr="00087F4C">
        <w:rPr>
          <w:rFonts w:ascii="Times New Roman" w:eastAsia="Times New Roman" w:hAnsi="Times New Roman"/>
          <w:sz w:val="24"/>
          <w:szCs w:val="24"/>
          <w:lang w:eastAsia="ru-RU"/>
        </w:rPr>
        <w:t>UA-2021-09-21-005184-c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7F4C" w:rsidRPr="00087F4C" w:rsidRDefault="00F1761C" w:rsidP="00087F4C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595B5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  <w:r w:rsidR="00087F4C" w:rsidRPr="00087F4C">
        <w:rPr>
          <w:rFonts w:ascii="Times New Roman" w:hAnsi="Times New Roman"/>
          <w:sz w:val="24"/>
          <w:szCs w:val="24"/>
          <w:shd w:val="clear" w:color="auto" w:fill="FFFFFF"/>
        </w:rPr>
        <w:t>Виконавець забезпечує надання послуг шляхом: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  <w:shd w:val="clear" w:color="auto" w:fill="FFFFFF"/>
        </w:rPr>
        <w:t>1. П</w:t>
      </w:r>
      <w:r w:rsidRPr="00087F4C">
        <w:rPr>
          <w:rFonts w:ascii="Times New Roman" w:hAnsi="Times New Roman"/>
          <w:sz w:val="24"/>
          <w:szCs w:val="24"/>
        </w:rPr>
        <w:t>ідключення на пульт централізованого спостереження (далі – ПЦС) Виконавця встановлених на об’єктах Замовника засобів протипожежної автоматики;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7F4C">
        <w:rPr>
          <w:rFonts w:ascii="Times New Roman" w:hAnsi="Times New Roman"/>
          <w:sz w:val="24"/>
          <w:szCs w:val="24"/>
        </w:rPr>
        <w:t xml:space="preserve">2. Здійснення спостереження за </w:t>
      </w:r>
      <w:r w:rsidRPr="00087F4C">
        <w:rPr>
          <w:rFonts w:ascii="Times New Roman" w:hAnsi="Times New Roman"/>
          <w:sz w:val="24"/>
          <w:szCs w:val="24"/>
          <w:shd w:val="clear" w:color="auto" w:fill="FFFFFF"/>
        </w:rPr>
        <w:t>станом систем передавання тривожних сповіщень.</w:t>
      </w:r>
    </w:p>
    <w:p w:rsidR="00087F4C" w:rsidRPr="00087F4C" w:rsidRDefault="00087F4C" w:rsidP="00087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  <w:shd w:val="clear" w:color="auto" w:fill="FFFFFF"/>
        </w:rPr>
        <w:t xml:space="preserve">          3. </w:t>
      </w:r>
      <w:r w:rsidRPr="00087F4C">
        <w:rPr>
          <w:rFonts w:ascii="Times New Roman" w:hAnsi="Times New Roman"/>
          <w:sz w:val="24"/>
          <w:szCs w:val="24"/>
        </w:rPr>
        <w:t xml:space="preserve">Забезпечує прибуття персоналу в разі спрацювання сповіщувачів автоматичної пожежної сигналізації на об’єкти Кіровоградського </w:t>
      </w:r>
      <w:r w:rsidRPr="00087F4C">
        <w:rPr>
          <w:rFonts w:ascii="Times New Roman" w:hAnsi="Times New Roman"/>
          <w:sz w:val="24"/>
          <w:szCs w:val="24"/>
          <w:lang w:eastAsia="ru-RU"/>
        </w:rPr>
        <w:t>обласного центру зайнятості та його міськрайонних і районних філій</w:t>
      </w:r>
      <w:r w:rsidRPr="00087F4C">
        <w:rPr>
          <w:rFonts w:ascii="Times New Roman" w:hAnsi="Times New Roman"/>
          <w:sz w:val="24"/>
          <w:szCs w:val="24"/>
        </w:rPr>
        <w:t xml:space="preserve"> та забезпечує трансляцію сигналів до ДСНС (у передбачений Правилами пультового спостерігання час) для реагування підрозділами ДСНС.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</w:rPr>
        <w:t>4. У разі необхідності, Виконавець за власний рахунок в</w:t>
      </w:r>
      <w:r w:rsidRPr="00087F4C">
        <w:rPr>
          <w:rFonts w:ascii="Times New Roman" w:hAnsi="Times New Roman"/>
          <w:spacing w:val="-1"/>
          <w:sz w:val="24"/>
          <w:szCs w:val="24"/>
        </w:rPr>
        <w:t xml:space="preserve">становлює </w:t>
      </w:r>
      <w:r w:rsidRPr="00087F4C">
        <w:rPr>
          <w:rFonts w:ascii="Times New Roman" w:hAnsi="Times New Roman"/>
          <w:sz w:val="24"/>
          <w:szCs w:val="24"/>
        </w:rPr>
        <w:t xml:space="preserve">додаткове обладнання необхідного для якісного надання послуг, здійснює </w:t>
      </w:r>
      <w:r w:rsidRPr="00087F4C">
        <w:rPr>
          <w:rFonts w:ascii="Times New Roman" w:hAnsi="Times New Roman"/>
          <w:sz w:val="24"/>
          <w:szCs w:val="24"/>
          <w:lang w:eastAsia="ar-SA"/>
        </w:rPr>
        <w:t xml:space="preserve">безкоштовне </w:t>
      </w:r>
      <w:proofErr w:type="spellStart"/>
      <w:r w:rsidRPr="00087F4C">
        <w:rPr>
          <w:rFonts w:ascii="Times New Roman" w:hAnsi="Times New Roman"/>
          <w:sz w:val="24"/>
          <w:szCs w:val="24"/>
          <w:lang w:eastAsia="ar-SA"/>
        </w:rPr>
        <w:t>перепідключення</w:t>
      </w:r>
      <w:proofErr w:type="spellEnd"/>
      <w:r w:rsidRPr="00087F4C">
        <w:rPr>
          <w:rFonts w:ascii="Times New Roman" w:hAnsi="Times New Roman"/>
          <w:sz w:val="24"/>
          <w:szCs w:val="24"/>
          <w:lang w:eastAsia="ar-SA"/>
        </w:rPr>
        <w:t xml:space="preserve"> відповідного обладнання на об’єктах Замовника з ПЦС діючого виконавця на власний пульт</w:t>
      </w:r>
      <w:r w:rsidRPr="00087F4C">
        <w:rPr>
          <w:rFonts w:ascii="Times New Roman" w:hAnsi="Times New Roman"/>
          <w:sz w:val="24"/>
          <w:szCs w:val="24"/>
        </w:rPr>
        <w:t>.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  <w:lang w:val="ru-RU"/>
        </w:rPr>
        <w:t>5</w:t>
      </w:r>
      <w:r w:rsidRPr="00087F4C">
        <w:rPr>
          <w:rFonts w:ascii="Times New Roman" w:hAnsi="Times New Roman"/>
          <w:sz w:val="24"/>
          <w:szCs w:val="24"/>
        </w:rPr>
        <w:t>. Забезпечує функціонування устаткування систем протипожежного захисту (далі -СПЗ).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  <w:lang w:val="ru-RU"/>
        </w:rPr>
        <w:t>6</w:t>
      </w:r>
      <w:r w:rsidRPr="00087F4C">
        <w:rPr>
          <w:rFonts w:ascii="Times New Roman" w:hAnsi="Times New Roman"/>
          <w:sz w:val="24"/>
          <w:szCs w:val="24"/>
        </w:rPr>
        <w:t>. Здійснює ремонт та технічне обслуговування обладнання СПЗ відповідно паспортів заводів-виготовлювачів.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</w:rPr>
        <w:t>7. Усуває несправності СПЗ, які можуть бути усунені безпосередньо за місцем їх знаходження, у технічно можливий термін за результатами цілодобового спостерігання або після отримання відповідної заявки від Замовника.</w:t>
      </w:r>
    </w:p>
    <w:p w:rsidR="00087F4C" w:rsidRPr="00087F4C" w:rsidRDefault="00087F4C" w:rsidP="00087F4C">
      <w:pPr>
        <w:pStyle w:val="1"/>
        <w:ind w:firstLine="567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087F4C">
        <w:rPr>
          <w:rFonts w:ascii="Times New Roman" w:hAnsi="Times New Roman"/>
          <w:sz w:val="24"/>
          <w:szCs w:val="24"/>
          <w:lang w:eastAsia="zh-CN"/>
        </w:rPr>
        <w:t>8</w:t>
      </w:r>
      <w:r w:rsidRPr="00087F4C">
        <w:rPr>
          <w:rFonts w:ascii="Times New Roman" w:hAnsi="Times New Roman"/>
          <w:sz w:val="24"/>
          <w:szCs w:val="24"/>
          <w:lang w:val="uk-UA" w:eastAsia="zh-CN"/>
        </w:rPr>
        <w:t>. Здійснює спостереження за станом СПЗ, встановленої на об’єктах Замовника.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</w:rPr>
        <w:t xml:space="preserve">          9.Своєчасно інформує Замовника про спрацювання сигналізації на об’єкті та повідомляє про результати з’ясованих причин спрацювання, оформляє відповідні документи.</w:t>
      </w:r>
    </w:p>
    <w:p w:rsidR="00087F4C" w:rsidRPr="00087F4C" w:rsidRDefault="00087F4C" w:rsidP="00087F4C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</w:rPr>
        <w:t xml:space="preserve">         1</w:t>
      </w:r>
      <w:r w:rsidRPr="00087F4C">
        <w:rPr>
          <w:rFonts w:ascii="Times New Roman" w:hAnsi="Times New Roman"/>
          <w:sz w:val="24"/>
          <w:szCs w:val="24"/>
          <w:lang w:val="ru-RU"/>
        </w:rPr>
        <w:t>0</w:t>
      </w:r>
      <w:r w:rsidRPr="00087F4C">
        <w:rPr>
          <w:rFonts w:ascii="Times New Roman" w:hAnsi="Times New Roman"/>
          <w:sz w:val="24"/>
          <w:szCs w:val="24"/>
        </w:rPr>
        <w:t>. Здійснює щомісячно проведення  регламентних  послуг  системи протипожежного захисту в приміщеннях Замовника, а саме</w:t>
      </w:r>
      <w:r w:rsidRPr="00087F4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87F4C">
        <w:rPr>
          <w:rFonts w:ascii="Times New Roman" w:hAnsi="Times New Roman"/>
          <w:sz w:val="24"/>
          <w:szCs w:val="24"/>
        </w:rPr>
        <w:t>зовнішній огляд обладнання, перевірку працездатності обладнання та профілактичні  заходи.</w:t>
      </w:r>
    </w:p>
    <w:p w:rsidR="00087F4C" w:rsidRDefault="00087F4C" w:rsidP="00087F4C">
      <w:pPr>
        <w:snapToGrid w:val="0"/>
        <w:jc w:val="both"/>
        <w:rPr>
          <w:rFonts w:ascii="Times New Roman" w:hAnsi="Times New Roman"/>
        </w:rPr>
      </w:pPr>
      <w:r w:rsidRPr="00087F4C">
        <w:rPr>
          <w:rFonts w:ascii="Times New Roman" w:hAnsi="Times New Roman"/>
          <w:sz w:val="24"/>
          <w:szCs w:val="24"/>
        </w:rPr>
        <w:lastRenderedPageBreak/>
        <w:t xml:space="preserve">         11. Дислокація об’єктів (назва, адреса об’єкту, найменування приладу, вид послуг):</w:t>
      </w:r>
    </w:p>
    <w:p w:rsidR="00087F4C" w:rsidRPr="00F156CB" w:rsidRDefault="00087F4C" w:rsidP="00087F4C">
      <w:pPr>
        <w:widowControl w:val="0"/>
        <w:tabs>
          <w:tab w:val="left" w:pos="5103"/>
        </w:tabs>
        <w:autoSpaceDE w:val="0"/>
        <w:autoSpaceDN w:val="0"/>
        <w:adjustRightInd w:val="0"/>
        <w:spacing w:line="240" w:lineRule="auto"/>
        <w:ind w:firstLine="425"/>
        <w:jc w:val="center"/>
        <w:outlineLvl w:val="0"/>
        <w:rPr>
          <w:rFonts w:ascii="Times New Roman" w:hAnsi="Times New Roman"/>
          <w:b/>
          <w:bCs/>
          <w:sz w:val="8"/>
          <w:szCs w:val="8"/>
        </w:rPr>
      </w:pPr>
      <w:r w:rsidRPr="00132490">
        <w:rPr>
          <w:rFonts w:ascii="Times New Roman" w:hAnsi="Times New Roman"/>
          <w:b/>
          <w:bCs/>
          <w:sz w:val="20"/>
          <w:szCs w:val="20"/>
        </w:rPr>
        <w:t xml:space="preserve">Дислокація об’єктів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3139"/>
        <w:gridCol w:w="3119"/>
      </w:tblGrid>
      <w:tr w:rsidR="00087F4C" w:rsidRPr="00132490" w:rsidTr="00351F4B">
        <w:tc>
          <w:tcPr>
            <w:tcW w:w="3348" w:type="dxa"/>
            <w:vAlign w:val="center"/>
          </w:tcPr>
          <w:p w:rsidR="00087F4C" w:rsidRPr="00132490" w:rsidRDefault="00087F4C" w:rsidP="00351F4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297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Назва, адреса об’єкту</w:t>
            </w:r>
          </w:p>
        </w:tc>
        <w:tc>
          <w:tcPr>
            <w:tcW w:w="3139" w:type="dxa"/>
            <w:vAlign w:val="center"/>
          </w:tcPr>
          <w:p w:rsidR="00087F4C" w:rsidRPr="00132490" w:rsidRDefault="00087F4C" w:rsidP="00351F4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13249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Найменування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приладу</w:t>
            </w:r>
          </w:p>
        </w:tc>
        <w:tc>
          <w:tcPr>
            <w:tcW w:w="3119" w:type="dxa"/>
            <w:vAlign w:val="center"/>
          </w:tcPr>
          <w:p w:rsidR="00087F4C" w:rsidRPr="00843B73" w:rsidRDefault="00087F4C" w:rsidP="00351F4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4E297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Вид послуг</w:t>
            </w:r>
          </w:p>
        </w:tc>
      </w:tr>
      <w:tr w:rsidR="00087F4C" w:rsidRPr="00132490" w:rsidTr="00351F4B">
        <w:trPr>
          <w:trHeight w:val="187"/>
        </w:trPr>
        <w:tc>
          <w:tcPr>
            <w:tcW w:w="3348" w:type="dxa"/>
            <w:vAlign w:val="center"/>
          </w:tcPr>
          <w:p w:rsidR="00087F4C" w:rsidRPr="00132490" w:rsidRDefault="00087F4C" w:rsidP="00351F4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249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139" w:type="dxa"/>
            <w:vAlign w:val="center"/>
          </w:tcPr>
          <w:p w:rsidR="00087F4C" w:rsidRPr="00132490" w:rsidRDefault="00087F4C" w:rsidP="00351F4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uk-UA"/>
              </w:rPr>
            </w:pPr>
            <w:r w:rsidRPr="00132490">
              <w:rPr>
                <w:rFonts w:ascii="Times New Roman" w:hAnsi="Times New Roman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3119" w:type="dxa"/>
            <w:vAlign w:val="center"/>
          </w:tcPr>
          <w:p w:rsidR="00087F4C" w:rsidRPr="00132490" w:rsidRDefault="00087F4C" w:rsidP="00351F4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uk-UA"/>
              </w:rPr>
            </w:pPr>
            <w:r w:rsidRPr="0013249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Кіровоградський обласний центр зайнятості, адреса: 25015,  м.  Кропивницький, вул. Леоніда Куценка, 12</w:t>
            </w:r>
          </w:p>
        </w:tc>
        <w:tc>
          <w:tcPr>
            <w:tcW w:w="3139" w:type="dxa"/>
            <w:vAlign w:val="center"/>
          </w:tcPr>
          <w:p w:rsidR="00087F4C" w:rsidRPr="00CC1A98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рас-16П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Кіровоградський обласний центр зайнятості, адреса: 25015,  м.  Кропивницький, вул. Леоніда Куценка, 10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рас-16П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Благовіщенська районна філія Кіровоградського обласного центру зайнятості, адреса: 26400, Кіровоградська область, м. Благовіщенське,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Промислова, 14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Тірас-4П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Бобринецька районна філія Кіровоградського обласного центру зайнятості, адреса: 27200, Кіровоградська область, м. Бобринець,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Незалежності, 78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Вільшанська районна філія Кіровоградського обласного центру зайнятості, адреса: 26600, Кіровоградська область, смт Вільшанка,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Центральна, 25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Тірас-8П.1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Гайворонська районна філія Кіровоградського обласного центру зайнятості, адреса: 26300, Кіровоградська область, м. Гайворон,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Василя Стуса,3«з»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E22E68" w:rsidRDefault="00087F4C" w:rsidP="00351F4B">
            <w:pPr>
              <w:spacing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E22E68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Голованівська районна філія Кіровоградського обласного центру зайнятості, адреса: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26500, Кіровоградська область,                          смт Голованівськ, вул. Покровська, 2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рас-16П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Добровеличківська районна філія Кіровоградського обласного центру зайнятості, адреса: 27000, Кіровоградська область, смт Добровеличківка,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Тітова, 13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Тірас-8П.1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Долинська районна філія Кіровоградського обласного центру зайнятості, адреса: 28500,  Кіровоградська область, м. Долинська,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Центральна, 153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Тірас-8П.1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Default="00087F4C" w:rsidP="00351F4B">
            <w:pPr>
              <w:pStyle w:val="a7"/>
              <w:tabs>
                <w:tab w:val="left" w:pos="44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en-US"/>
              </w:rPr>
            </w:pPr>
            <w:r w:rsidRPr="00E22E6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en-US"/>
              </w:rPr>
              <w:t>Знам’янська міськрайонна філія Кіровоградського обласного центру зайнятості, адреса: 27400, Кіровоградська область, м. Знам’янка,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вул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Чайковського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, </w:t>
            </w: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13</w:t>
            </w:r>
            <w:proofErr w:type="gram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 xml:space="preserve"> А</w:t>
            </w:r>
            <w:proofErr w:type="gramEnd"/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Компаніївська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районна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філія</w:t>
            </w:r>
            <w:proofErr w:type="spellEnd"/>
            <w:proofErr w:type="gram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К</w:t>
            </w:r>
            <w:proofErr w:type="gram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іровоградського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обласного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центру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зайнятості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, адреса: 28400,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Кіровоградська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область,    </w:t>
            </w: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смт Компаніївка,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lastRenderedPageBreak/>
              <w:t>вул. Перемоги, 79А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Тірас-4П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lastRenderedPageBreak/>
              <w:t>Маловисківська районна філія Кіровоградського обласного центру зайнятості, адреса: 26200, Кіровоградська область,  м. Мала Виска,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Центральна, 68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Тірас-8П.1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Новгородківська районна філія Кіровоградського обласного центру зайнятості, адреса: 28200, Кіровоградська область,  смт Новгородка,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Криворізька, 10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Тірас-4П.1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Новоархангельська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районна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філія</w:t>
            </w:r>
            <w:proofErr w:type="spellEnd"/>
            <w:proofErr w:type="gram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К</w:t>
            </w:r>
            <w:proofErr w:type="gram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іровоградського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обласного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центру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зайнятості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, адреса: 26100,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Кіровоградська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область, </w:t>
            </w: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смт Новоархангельськ,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Центральна, 71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Тірас-4П.1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Новомиргородська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районна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філія</w:t>
            </w:r>
            <w:proofErr w:type="spellEnd"/>
            <w:proofErr w:type="gram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К</w:t>
            </w:r>
            <w:proofErr w:type="gram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іровоградського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обласного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центру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зайнятості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, адреса: 26000,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Кіровоградська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область, </w:t>
            </w: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м. Новомиргород,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 xml:space="preserve">вул. Андрія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Гурічева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, 30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Новоукраїнська районна філія Кіровоградського обласного центру зайнятості, адреса: 27100, Кіровоградська область,  м. Новоукраїнка,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Соборна, 32А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Олександрівська районна філія Кіровоградського обласного центру зайнятості, адреса: 27300, Кіровоградська область,  смт Олександрівка,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Перемоги, 1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Оріон 4Т.2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Онуфріївська районна філія Кіровоградського обласного центру зайнятості, адреса: 28100,  Кіровоградська область, смт Онуфріївка,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Михайла Скляра, 9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рас-16П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48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Петрівська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районна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філія</w:t>
            </w:r>
            <w:proofErr w:type="spellEnd"/>
            <w:proofErr w:type="gram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К</w:t>
            </w:r>
            <w:proofErr w:type="gram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іровоградського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обласного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центру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зайнятості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, адреса: 28300, </w:t>
            </w: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Кіровоградська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область, </w:t>
            </w: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смт Петрове, вул. Центральна, 41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Тірас-4П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07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Світловодська міськрайонна філія Кіровоградського обласного центру зайнятості, адреса: 27501, Кіровоградська область, м. Світловодськ,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proofErr w:type="spellStart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провул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. Нагірний, 3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Тірас-8П.1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087F4C" w:rsidRPr="00132490" w:rsidTr="00351F4B">
        <w:trPr>
          <w:trHeight w:val="607"/>
        </w:trPr>
        <w:tc>
          <w:tcPr>
            <w:tcW w:w="3348" w:type="dxa"/>
            <w:vAlign w:val="center"/>
          </w:tcPr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Устинівська районна філія Кіровоградського обласного центру зайнятості, адреса: 28600, Кіровоградська область, смт Устинівка,</w:t>
            </w:r>
          </w:p>
          <w:p w:rsidR="00087F4C" w:rsidRPr="005C7593" w:rsidRDefault="00087F4C" w:rsidP="00351F4B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вул. Ювілейна, 10А</w:t>
            </w:r>
          </w:p>
        </w:tc>
        <w:tc>
          <w:tcPr>
            <w:tcW w:w="3139" w:type="dxa"/>
            <w:vAlign w:val="center"/>
          </w:tcPr>
          <w:p w:rsidR="00087F4C" w:rsidRPr="00F4599F" w:rsidRDefault="00087F4C" w:rsidP="00351F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Тірас-8П</w:t>
            </w:r>
          </w:p>
        </w:tc>
        <w:tc>
          <w:tcPr>
            <w:tcW w:w="3119" w:type="dxa"/>
          </w:tcPr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087F4C" w:rsidRPr="00C01056" w:rsidRDefault="00087F4C" w:rsidP="00351F4B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</w:tbl>
    <w:p w:rsidR="00087F4C" w:rsidRPr="00087F4C" w:rsidRDefault="00087F4C" w:rsidP="00087F4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7F4C">
        <w:rPr>
          <w:rFonts w:ascii="Times New Roman" w:hAnsi="Times New Roman"/>
          <w:sz w:val="24"/>
          <w:szCs w:val="24"/>
          <w:lang w:eastAsia="ru-RU"/>
        </w:rPr>
        <w:t xml:space="preserve">12. Розрахунки за надані послуги: Замовник оплачує послуги Виконавця на підставі акту наданих послуг та наданого рахунку. Строк здійснення розрахунків – протягом 15 (п'ятнадцяти) банківських днів з дати підписання Сторонами акту наданих послуг за розрахунковий місяць. У випадку затримки оплати за послуги Замовником як державної </w:t>
      </w:r>
      <w:r w:rsidRPr="00087F4C">
        <w:rPr>
          <w:rFonts w:ascii="Times New Roman" w:hAnsi="Times New Roman"/>
          <w:sz w:val="24"/>
          <w:szCs w:val="24"/>
          <w:lang w:eastAsia="ru-RU"/>
        </w:rPr>
        <w:lastRenderedPageBreak/>
        <w:t>установи (відсутність коштів на розрахунковому рахунку) Замовник зобов’язується провести оплату зазначених у Договорі послуг  протягом 5 (п’яти) робочих днів з дня надходження коштів на рахунок. Замовник не несе відповідальності за затримку оплати по платіжним дорученням, якщо вони своєчасно передані на обслуговування до органу Державної казначейської служби України.</w:t>
      </w:r>
    </w:p>
    <w:p w:rsidR="00845B6C" w:rsidRPr="008A39B1" w:rsidRDefault="00087F4C" w:rsidP="00087F4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087F4C">
        <w:rPr>
          <w:rFonts w:ascii="Times New Roman" w:hAnsi="Times New Roman"/>
          <w:sz w:val="24"/>
          <w:szCs w:val="24"/>
          <w:lang w:eastAsia="ru-RU"/>
        </w:rPr>
        <w:t>13. Відповідальність Сторін: за невиконання або неналежне виконання умов цього Договору Сторони несуть відповідальність у відповідності з чинним законодавством України.</w:t>
      </w:r>
    </w:p>
    <w:p w:rsidR="00083B42" w:rsidRPr="001668BF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845B6C" w:rsidRDefault="00845B6C" w:rsidP="00845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845B6C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845B6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AC2949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аналізу вартості цієї послуги в попередні роки та тенденції її зростання орієнтовно на </w:t>
      </w:r>
      <w:r w:rsidR="00245BA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F23247" w:rsidRPr="00AC2949" w:rsidRDefault="00F23247" w:rsidP="00F2324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1668BF" w:rsidRDefault="00845B6C" w:rsidP="00845B6C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 w:rsidR="00DD4E4A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087F4C" w:rsidRPr="00087F4C">
        <w:rPr>
          <w:rFonts w:ascii="Times New Roman" w:eastAsia="Times New Roman" w:hAnsi="Times New Roman"/>
          <w:sz w:val="24"/>
          <w:szCs w:val="24"/>
          <w:lang w:eastAsia="ru-RU"/>
        </w:rPr>
        <w:t>243800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C7939" w:rsidRPr="00AC294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845B6C" w:rsidRDefault="00845B6C" w:rsidP="00845B6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7. </w:t>
      </w:r>
      <w:r w:rsidR="00B6060F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C7939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Наказом М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>іністерств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економіки, торгівлі та сільського господарства України від 18.02.2020 №275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затверджено примірну методику 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Під час розрахунку 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0DC4" w:rsidRPr="006E0DC4">
        <w:rPr>
          <w:rFonts w:ascii="Times New Roman" w:eastAsia="Times New Roman" w:hAnsi="Times New Roman"/>
          <w:sz w:val="24"/>
          <w:szCs w:val="24"/>
          <w:lang w:eastAsia="ru-RU"/>
        </w:rPr>
        <w:t>послуги з обслуговування системи протипожежного захисту Кіровоградського обласного центру зайнятості та його міськрайонних і районних філій у 2022 році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застосовано метод розрахунку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очікуваної вартості товарів/послуг на підставі закупівельних цін попередніх закупівель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розрахунку очікуваної вартості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використовувались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ціни попередніх власних закупівель (укладених договорів) аналогічних/ідентичних послуг, так і ціни відповідних закупівель минулих періодів, інформація про які міститься в електронній системі закупівель "</w:t>
      </w:r>
      <w:proofErr w:type="spellStart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Prozorro</w:t>
      </w:r>
      <w:proofErr w:type="spellEnd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", з урахуванням індексу інфляції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C9B" w:rsidRPr="001668BF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9A9"/>
    <w:multiLevelType w:val="multilevel"/>
    <w:tmpl w:val="2AA2F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27DD"/>
    <w:rsid w:val="00083B42"/>
    <w:rsid w:val="00087F1C"/>
    <w:rsid w:val="00087F4C"/>
    <w:rsid w:val="000B1F80"/>
    <w:rsid w:val="000C58C4"/>
    <w:rsid w:val="000D292C"/>
    <w:rsid w:val="000D4E09"/>
    <w:rsid w:val="001149A0"/>
    <w:rsid w:val="00146C3E"/>
    <w:rsid w:val="0015274D"/>
    <w:rsid w:val="001668BF"/>
    <w:rsid w:val="001E4591"/>
    <w:rsid w:val="001F3A51"/>
    <w:rsid w:val="00204038"/>
    <w:rsid w:val="00214C14"/>
    <w:rsid w:val="00222D54"/>
    <w:rsid w:val="00245BA4"/>
    <w:rsid w:val="00264880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B5E7A"/>
    <w:rsid w:val="00426C9B"/>
    <w:rsid w:val="005621FD"/>
    <w:rsid w:val="00575E3F"/>
    <w:rsid w:val="00595B53"/>
    <w:rsid w:val="006065A6"/>
    <w:rsid w:val="006124A8"/>
    <w:rsid w:val="00691B46"/>
    <w:rsid w:val="006A1BE5"/>
    <w:rsid w:val="006C7939"/>
    <w:rsid w:val="006D6144"/>
    <w:rsid w:val="006E0DC4"/>
    <w:rsid w:val="0071711D"/>
    <w:rsid w:val="007577F6"/>
    <w:rsid w:val="00772C36"/>
    <w:rsid w:val="007817FA"/>
    <w:rsid w:val="00845B6C"/>
    <w:rsid w:val="00857F61"/>
    <w:rsid w:val="008920DD"/>
    <w:rsid w:val="008A39B1"/>
    <w:rsid w:val="008B26F8"/>
    <w:rsid w:val="008C72F7"/>
    <w:rsid w:val="008F241F"/>
    <w:rsid w:val="00967420"/>
    <w:rsid w:val="009F610E"/>
    <w:rsid w:val="00A614DA"/>
    <w:rsid w:val="00A83726"/>
    <w:rsid w:val="00AC2949"/>
    <w:rsid w:val="00B12373"/>
    <w:rsid w:val="00B44B35"/>
    <w:rsid w:val="00B6060F"/>
    <w:rsid w:val="00BC0197"/>
    <w:rsid w:val="00BC6322"/>
    <w:rsid w:val="00C50EBF"/>
    <w:rsid w:val="00C819C9"/>
    <w:rsid w:val="00D417A2"/>
    <w:rsid w:val="00D641D7"/>
    <w:rsid w:val="00D97752"/>
    <w:rsid w:val="00DD4E4A"/>
    <w:rsid w:val="00E33508"/>
    <w:rsid w:val="00E33FD8"/>
    <w:rsid w:val="00EA7A3B"/>
    <w:rsid w:val="00F1761C"/>
    <w:rsid w:val="00F2324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087F4C"/>
    <w:pPr>
      <w:suppressAutoHyphens/>
      <w:spacing w:after="140" w:line="288" w:lineRule="auto"/>
    </w:pPr>
    <w:rPr>
      <w:rFonts w:ascii="Liberation Serif" w:eastAsia="Tahoma" w:hAnsi="Liberation Serif" w:cs="Liberation Serif"/>
      <w:color w:val="00000A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rsid w:val="00087F4C"/>
    <w:rPr>
      <w:rFonts w:ascii="Liberation Serif" w:eastAsia="Tahoma" w:hAnsi="Liberation Serif" w:cs="Liberation Serif"/>
      <w:color w:val="00000A"/>
      <w:sz w:val="24"/>
      <w:szCs w:val="24"/>
      <w:lang w:val="uk-UA" w:eastAsia="zh-CN"/>
    </w:rPr>
  </w:style>
  <w:style w:type="paragraph" w:customStyle="1" w:styleId="1">
    <w:name w:val="Без интервала1"/>
    <w:link w:val="NoSpacingChar"/>
    <w:uiPriority w:val="99"/>
    <w:qFormat/>
    <w:rsid w:val="00087F4C"/>
    <w:pPr>
      <w:suppressAutoHyphens/>
    </w:pPr>
    <w:rPr>
      <w:rFonts w:eastAsia="Tahoma"/>
      <w:color w:val="00000A"/>
      <w:sz w:val="22"/>
      <w:szCs w:val="22"/>
      <w:lang w:eastAsia="en-US"/>
    </w:rPr>
  </w:style>
  <w:style w:type="character" w:customStyle="1" w:styleId="NoSpacingChar">
    <w:name w:val="No Spacing Char"/>
    <w:link w:val="1"/>
    <w:uiPriority w:val="99"/>
    <w:locked/>
    <w:rsid w:val="00087F4C"/>
    <w:rPr>
      <w:rFonts w:eastAsia="Tahoma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876D-B5F0-4EEF-8841-7E5A792C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i.miroshnichenko</cp:lastModifiedBy>
  <cp:revision>9</cp:revision>
  <cp:lastPrinted>2021-01-11T13:16:00Z</cp:lastPrinted>
  <dcterms:created xsi:type="dcterms:W3CDTF">2021-02-23T14:41:00Z</dcterms:created>
  <dcterms:modified xsi:type="dcterms:W3CDTF">2021-10-11T05:53:00Z</dcterms:modified>
</cp:coreProperties>
</file>