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204038" w:rsidRDefault="000B1F80" w:rsidP="0022625F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324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22625F" w:rsidRPr="0022625F">
        <w:rPr>
          <w:rFonts w:ascii="Times New Roman" w:eastAsia="Times New Roman" w:hAnsi="Times New Roman"/>
          <w:sz w:val="24"/>
          <w:szCs w:val="24"/>
          <w:lang w:eastAsia="ru-RU"/>
        </w:rPr>
        <w:t>30190000-7 — Офісне устаткування та приладдя різне (папір офісний для друку формату А4)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22625F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hanging="2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22625F" w:rsidRPr="0022625F">
        <w:rPr>
          <w:rFonts w:ascii="Times New Roman" w:eastAsia="Times New Roman" w:hAnsi="Times New Roman"/>
          <w:sz w:val="24"/>
          <w:szCs w:val="24"/>
          <w:lang w:eastAsia="ru-RU"/>
        </w:rPr>
        <w:t>UA-2021-10-05-007559-b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625F" w:rsidRPr="0022625F" w:rsidRDefault="00F1761C" w:rsidP="0022625F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  <w:r w:rsidR="0022625F" w:rsidRPr="0022625F">
        <w:rPr>
          <w:rFonts w:ascii="Times New Roman" w:eastAsia="Times New Roman" w:hAnsi="Times New Roman"/>
          <w:sz w:val="24"/>
          <w:lang w:eastAsia="ru-RU"/>
        </w:rPr>
        <w:t>Учасник (в подальшому Продавець) визначає ціну товару (папір офісний для друку формату А4</w:t>
      </w:r>
      <w:r w:rsidR="0022625F" w:rsidRPr="0022625F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)</w:t>
      </w:r>
      <w:r w:rsidR="0022625F" w:rsidRPr="0022625F">
        <w:rPr>
          <w:rFonts w:ascii="Times New Roman" w:eastAsia="Times New Roman" w:hAnsi="Times New Roman"/>
          <w:sz w:val="24"/>
          <w:lang w:eastAsia="ru-RU"/>
        </w:rPr>
        <w:t xml:space="preserve">, який він пропонує поставити Покупцю, з урахуванням усіх своїх витрат, податків і зборів, що сплачуються або мають бути сплачені. </w:t>
      </w:r>
    </w:p>
    <w:p w:rsidR="0022625F" w:rsidRPr="0022625F" w:rsidRDefault="0022625F" w:rsidP="0022625F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22625F">
        <w:rPr>
          <w:rFonts w:ascii="Times New Roman" w:eastAsia="Times New Roman" w:hAnsi="Times New Roman"/>
          <w:sz w:val="24"/>
          <w:lang w:eastAsia="ru-RU"/>
        </w:rPr>
        <w:t>В ціні товару Продавець передбачає забезпечення постачання товару в приміщення Покупця (місце зберігання товару), а саме: навантаження, транспортування, розвантажування в приміщення Покупця (місце зберігання товару). Поставка товару здійснюється виключно за рахунок Продавця, цінова пропозиція надається з урахуванням вартості доставки товару до місця призначення.</w:t>
      </w:r>
    </w:p>
    <w:p w:rsidR="0022625F" w:rsidRPr="0022625F" w:rsidRDefault="0022625F" w:rsidP="0022625F">
      <w:pPr>
        <w:tabs>
          <w:tab w:val="left" w:pos="90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22625F">
        <w:rPr>
          <w:rFonts w:ascii="Times New Roman" w:eastAsia="Times New Roman" w:hAnsi="Times New Roman"/>
          <w:sz w:val="24"/>
          <w:lang w:eastAsia="ru-RU"/>
        </w:rPr>
        <w:t xml:space="preserve">До розрахунку вартості пропозиції не включаються витрати, пов'язані з підготовкою та поданням пропозиції, понесені Продавцем у процесі здійснення процедури та укладення договору про закупівлю, такі витрати Продавцем сплачуються за рахунок його власних коштів та не відшкодовуються Покупцем. </w:t>
      </w:r>
      <w:r w:rsidRPr="0022625F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Не враховані у ціні товару витрати, необхідні для поставки товару, відшкодовуються за рахунок Продавця. </w:t>
      </w:r>
      <w:r w:rsidRPr="0022625F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845B6C" w:rsidRDefault="0022625F" w:rsidP="0022625F">
      <w:pPr>
        <w:widowControl w:val="0"/>
        <w:tabs>
          <w:tab w:val="left" w:pos="54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22625F">
        <w:rPr>
          <w:rFonts w:ascii="Times New Roman" w:eastAsia="Times New Roman" w:hAnsi="Times New Roman"/>
          <w:sz w:val="24"/>
          <w:lang w:eastAsia="ru-RU"/>
        </w:rPr>
        <w:t>Товар повинний бути обов’язково поставлений того ж найменування та у тій же кількості, що вказано у пропозиції. Товар повинен бути придатним для використання за цільовим призначенням. Використання товару за цільовим призначенням не має заподіяти збитків Покупцю.</w:t>
      </w:r>
    </w:p>
    <w:p w:rsidR="0022625F" w:rsidRDefault="0022625F" w:rsidP="0022625F">
      <w:pPr>
        <w:tabs>
          <w:tab w:val="left" w:pos="900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Технічне завдання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5947"/>
        <w:gridCol w:w="968"/>
        <w:gridCol w:w="1442"/>
      </w:tblGrid>
      <w:tr w:rsidR="0022625F" w:rsidRPr="00DB7A9E" w:rsidTr="00102B9C">
        <w:trPr>
          <w:trHeight w:val="255"/>
        </w:trPr>
        <w:tc>
          <w:tcPr>
            <w:tcW w:w="1708" w:type="dxa"/>
            <w:shd w:val="clear" w:color="auto" w:fill="auto"/>
            <w:noWrap/>
            <w:vAlign w:val="center"/>
          </w:tcPr>
          <w:p w:rsidR="0022625F" w:rsidRPr="004F0C45" w:rsidRDefault="0022625F" w:rsidP="00102B9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4F0C45">
              <w:rPr>
                <w:b/>
                <w:i/>
                <w:color w:val="000000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947" w:type="dxa"/>
            <w:shd w:val="clear" w:color="auto" w:fill="auto"/>
            <w:noWrap/>
            <w:vAlign w:val="center"/>
          </w:tcPr>
          <w:p w:rsidR="0022625F" w:rsidRPr="004F0C45" w:rsidRDefault="0022625F" w:rsidP="00102B9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4F0C45">
              <w:rPr>
                <w:b/>
                <w:bCs/>
                <w:i/>
                <w:color w:val="000000"/>
                <w:sz w:val="18"/>
                <w:szCs w:val="18"/>
              </w:rPr>
              <w:t xml:space="preserve">Технічні, якісні характеристики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22625F" w:rsidRPr="004F0C45" w:rsidRDefault="0022625F" w:rsidP="00102B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4F0C45"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Од.</w:t>
            </w:r>
          </w:p>
          <w:p w:rsidR="0022625F" w:rsidRPr="004F0C45" w:rsidRDefault="0022625F" w:rsidP="00102B9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4F0C45"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виміру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22625F" w:rsidRPr="00067B44" w:rsidRDefault="0022625F" w:rsidP="00102B9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Кіль</w:t>
            </w:r>
            <w:r w:rsidRPr="004F0C45">
              <w:rPr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>кість</w:t>
            </w: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22625F" w:rsidRPr="00A94975" w:rsidTr="00102B9C">
        <w:trPr>
          <w:trHeight w:val="448"/>
        </w:trPr>
        <w:tc>
          <w:tcPr>
            <w:tcW w:w="1708" w:type="dxa"/>
            <w:shd w:val="clear" w:color="auto" w:fill="auto"/>
            <w:noWrap/>
            <w:vAlign w:val="center"/>
          </w:tcPr>
          <w:p w:rsidR="0022625F" w:rsidRPr="00E15CD8" w:rsidRDefault="0022625F" w:rsidP="00102B9C">
            <w:pPr>
              <w:jc w:val="center"/>
              <w:rPr>
                <w:sz w:val="21"/>
                <w:szCs w:val="21"/>
              </w:rPr>
            </w:pPr>
            <w:r w:rsidRPr="00E15CD8">
              <w:rPr>
                <w:sz w:val="21"/>
                <w:szCs w:val="21"/>
              </w:rPr>
              <w:t>Папір офісний для друку формату А4</w:t>
            </w:r>
          </w:p>
        </w:tc>
        <w:tc>
          <w:tcPr>
            <w:tcW w:w="5947" w:type="dxa"/>
            <w:shd w:val="clear" w:color="auto" w:fill="auto"/>
            <w:noWrap/>
            <w:vAlign w:val="center"/>
          </w:tcPr>
          <w:p w:rsidR="0022625F" w:rsidRPr="00E15CD8" w:rsidRDefault="0022625F" w:rsidP="00102B9C">
            <w:pPr>
              <w:widowControl w:val="0"/>
              <w:jc w:val="both"/>
              <w:rPr>
                <w:sz w:val="21"/>
                <w:szCs w:val="21"/>
                <w:lang w:eastAsia="uk-UA" w:bidi="uk-UA"/>
              </w:rPr>
            </w:pPr>
            <w:r w:rsidRPr="00E15CD8">
              <w:rPr>
                <w:sz w:val="21"/>
                <w:szCs w:val="21"/>
                <w:lang w:eastAsia="uk-UA" w:bidi="uk-UA"/>
              </w:rPr>
              <w:t>Папір офісний для друку: пачка 500 аркушів, запаковано у вологостійку обгортку, по 5 пачок – в одну коробку і відповідати вимогам діючих стандартів якості: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>формат паперу: А4 (2</w:t>
            </w:r>
            <w:r>
              <w:rPr>
                <w:sz w:val="21"/>
                <w:szCs w:val="21"/>
                <w:lang w:eastAsia="uk-UA" w:bidi="uk-UA"/>
              </w:rPr>
              <w:t>10</w:t>
            </w:r>
            <w:r w:rsidRPr="0043702A">
              <w:rPr>
                <w:sz w:val="21"/>
                <w:szCs w:val="21"/>
                <w:lang w:eastAsia="uk-UA" w:bidi="uk-UA"/>
              </w:rPr>
              <w:t>x2</w:t>
            </w:r>
            <w:r>
              <w:rPr>
                <w:sz w:val="21"/>
                <w:szCs w:val="21"/>
                <w:lang w:eastAsia="uk-UA" w:bidi="uk-UA"/>
              </w:rPr>
              <w:t>97</w:t>
            </w:r>
            <w:r w:rsidRPr="0043702A">
              <w:rPr>
                <w:sz w:val="21"/>
                <w:szCs w:val="21"/>
                <w:lang w:eastAsia="uk-UA" w:bidi="uk-UA"/>
              </w:rPr>
              <w:t xml:space="preserve"> мм);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>базова вага: г/м2 ISO 536 – 80</w:t>
            </w:r>
            <w:r>
              <w:rPr>
                <w:sz w:val="21"/>
                <w:szCs w:val="21"/>
                <w:lang w:eastAsia="uk-UA" w:bidi="uk-UA"/>
              </w:rPr>
              <w:t xml:space="preserve"> (допустимі відхилення +1,5)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 xml:space="preserve">товщина, </w:t>
            </w:r>
            <w:proofErr w:type="spellStart"/>
            <w:r w:rsidRPr="0043702A">
              <w:rPr>
                <w:sz w:val="21"/>
                <w:szCs w:val="21"/>
                <w:lang w:eastAsia="uk-UA" w:bidi="uk-UA"/>
              </w:rPr>
              <w:t>мк</w:t>
            </w:r>
            <w:r>
              <w:rPr>
                <w:sz w:val="21"/>
                <w:szCs w:val="21"/>
                <w:lang w:eastAsia="uk-UA" w:bidi="uk-UA"/>
              </w:rPr>
              <w:t>м</w:t>
            </w:r>
            <w:proofErr w:type="spellEnd"/>
            <w:r w:rsidRPr="0043702A">
              <w:rPr>
                <w:sz w:val="21"/>
                <w:szCs w:val="21"/>
                <w:lang w:eastAsia="uk-UA" w:bidi="uk-UA"/>
              </w:rPr>
              <w:t xml:space="preserve">: ISO 534 – </w:t>
            </w:r>
            <w:r>
              <w:rPr>
                <w:sz w:val="21"/>
                <w:szCs w:val="21"/>
                <w:lang w:eastAsia="uk-UA" w:bidi="uk-UA"/>
              </w:rPr>
              <w:t>105 (допустимі відхилення +/-1)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 xml:space="preserve">шорсткість, мл/хв: ISO 8791-2 – </w:t>
            </w:r>
            <w:r>
              <w:rPr>
                <w:sz w:val="21"/>
                <w:szCs w:val="21"/>
                <w:lang w:eastAsia="uk-UA" w:bidi="uk-UA"/>
              </w:rPr>
              <w:t>220 (допустимі відхилення +/- 30)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 xml:space="preserve">вологість, % : ISO 287 – </w:t>
            </w:r>
            <w:r>
              <w:rPr>
                <w:sz w:val="21"/>
                <w:szCs w:val="21"/>
                <w:lang w:eastAsia="uk-UA" w:bidi="uk-UA"/>
              </w:rPr>
              <w:t>4,4 (допустимі відхилення +/- 0,1)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43702A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43702A">
              <w:rPr>
                <w:sz w:val="21"/>
                <w:szCs w:val="21"/>
                <w:lang w:eastAsia="uk-UA" w:bidi="uk-UA"/>
              </w:rPr>
              <w:t>білизна</w:t>
            </w:r>
            <w:r w:rsidRPr="0050215F">
              <w:rPr>
                <w:sz w:val="21"/>
                <w:szCs w:val="21"/>
                <w:lang w:val="ru-RU" w:eastAsia="uk-UA" w:bidi="uk-UA"/>
              </w:rPr>
              <w:t xml:space="preserve"> </w:t>
            </w:r>
            <w:r w:rsidRPr="0043702A">
              <w:rPr>
                <w:sz w:val="21"/>
                <w:szCs w:val="21"/>
                <w:lang w:eastAsia="uk-UA" w:bidi="uk-UA"/>
              </w:rPr>
              <w:t xml:space="preserve">по СІЕ:  ISO 11475 </w:t>
            </w:r>
            <w:r>
              <w:rPr>
                <w:sz w:val="21"/>
                <w:szCs w:val="21"/>
                <w:lang w:eastAsia="uk-UA" w:bidi="uk-UA"/>
              </w:rPr>
              <w:t>–</w:t>
            </w:r>
            <w:r w:rsidRPr="0043702A">
              <w:rPr>
                <w:sz w:val="21"/>
                <w:szCs w:val="21"/>
                <w:lang w:eastAsia="uk-UA" w:bidi="uk-UA"/>
              </w:rPr>
              <w:t xml:space="preserve"> 150</w:t>
            </w:r>
            <w:r>
              <w:rPr>
                <w:sz w:val="21"/>
                <w:szCs w:val="21"/>
                <w:lang w:eastAsia="uk-UA" w:bidi="uk-UA"/>
              </w:rPr>
              <w:t xml:space="preserve"> (допустимі відхилення +/-10)</w:t>
            </w:r>
            <w:r w:rsidRPr="0043702A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8055F3" w:rsidRDefault="0022625F" w:rsidP="0022625F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sz w:val="21"/>
                <w:szCs w:val="21"/>
                <w:lang w:eastAsia="uk-UA" w:bidi="uk-UA"/>
              </w:rPr>
            </w:pPr>
            <w:r w:rsidRPr="008055F3">
              <w:rPr>
                <w:sz w:val="21"/>
                <w:szCs w:val="21"/>
                <w:lang w:eastAsia="uk-UA" w:bidi="uk-UA"/>
              </w:rPr>
              <w:t>непрозорість, %:  ISO 2471 – ≥ 9</w:t>
            </w:r>
            <w:r>
              <w:rPr>
                <w:sz w:val="21"/>
                <w:szCs w:val="21"/>
                <w:lang w:eastAsia="uk-UA" w:bidi="uk-UA"/>
              </w:rPr>
              <w:t>2</w:t>
            </w:r>
            <w:r w:rsidRPr="008055F3">
              <w:rPr>
                <w:sz w:val="21"/>
                <w:szCs w:val="21"/>
                <w:lang w:eastAsia="uk-UA" w:bidi="uk-UA"/>
              </w:rPr>
              <w:t>;</w:t>
            </w:r>
          </w:p>
          <w:p w:rsidR="0022625F" w:rsidRPr="00E15CD8" w:rsidRDefault="0022625F" w:rsidP="00102B9C">
            <w:pPr>
              <w:widowControl w:val="0"/>
              <w:jc w:val="both"/>
              <w:rPr>
                <w:sz w:val="21"/>
                <w:szCs w:val="21"/>
                <w:lang w:eastAsia="uk-UA" w:bidi="uk-UA"/>
              </w:rPr>
            </w:pPr>
            <w:r w:rsidRPr="00E15CD8">
              <w:rPr>
                <w:sz w:val="21"/>
                <w:szCs w:val="21"/>
                <w:lang w:eastAsia="uk-UA" w:bidi="uk-UA"/>
              </w:rPr>
              <w:lastRenderedPageBreak/>
              <w:t>- сфери застосування паперу: для друку, витратні матеріали для принтерів та копірів (A4).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22625F" w:rsidRPr="00E15CD8" w:rsidRDefault="0022625F" w:rsidP="00102B9C">
            <w:pPr>
              <w:jc w:val="center"/>
              <w:rPr>
                <w:sz w:val="21"/>
                <w:szCs w:val="21"/>
              </w:rPr>
            </w:pPr>
            <w:proofErr w:type="spellStart"/>
            <w:r w:rsidRPr="00E15CD8">
              <w:rPr>
                <w:sz w:val="21"/>
                <w:szCs w:val="21"/>
              </w:rPr>
              <w:lastRenderedPageBreak/>
              <w:t>пач</w:t>
            </w:r>
            <w:proofErr w:type="spellEnd"/>
            <w:r w:rsidRPr="00E15CD8">
              <w:rPr>
                <w:sz w:val="21"/>
                <w:szCs w:val="21"/>
              </w:rPr>
              <w:t>.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:rsidR="0022625F" w:rsidRPr="00713113" w:rsidRDefault="0022625F" w:rsidP="00102B9C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1143</w:t>
            </w:r>
          </w:p>
        </w:tc>
      </w:tr>
    </w:tbl>
    <w:p w:rsidR="00083B42" w:rsidRPr="001668BF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25F" w:rsidRPr="00845B6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призначення, визначений 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на підставі кошторису видатків по Кіровоградській обласній службі зайнятості на 2021 рік.</w:t>
      </w:r>
      <w:bookmarkStart w:id="0" w:name="_GoBack"/>
      <w:bookmarkEnd w:id="0"/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2625F">
        <w:rPr>
          <w:rFonts w:ascii="Times New Roman" w:eastAsia="Times New Roman" w:hAnsi="Times New Roman"/>
          <w:b/>
          <w:sz w:val="24"/>
          <w:szCs w:val="24"/>
          <w:lang w:eastAsia="ru-RU"/>
        </w:rPr>
        <w:t>106299,00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C7939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5B6C"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5E7A" w:rsidRDefault="003B5E7A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розрахунку очікуваної вартості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використовувались</w:t>
      </w:r>
      <w:r w:rsidRPr="003B5E7A">
        <w:rPr>
          <w:rFonts w:ascii="Times New Roman" w:eastAsia="Times New Roman" w:hAnsi="Times New Roman"/>
          <w:sz w:val="24"/>
          <w:szCs w:val="24"/>
          <w:lang w:eastAsia="ru-RU"/>
        </w:rPr>
        <w:t xml:space="preserve"> ціни попередніх власних закупівель (укладених договорів) аналогічних/ідентичних послуг, так і ціни відповідних закупівель минулих періодів, інформація про які міститься в електронні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й системі закупівель "</w:t>
      </w:r>
      <w:proofErr w:type="spellStart"/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9737A52"/>
    <w:multiLevelType w:val="hybridMultilevel"/>
    <w:tmpl w:val="A0D49272"/>
    <w:lvl w:ilvl="0" w:tplc="AEDC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2625F"/>
    <w:rsid w:val="00245BA4"/>
    <w:rsid w:val="00264880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26C9B"/>
    <w:rsid w:val="005621FD"/>
    <w:rsid w:val="00575E3F"/>
    <w:rsid w:val="00595B53"/>
    <w:rsid w:val="006065A6"/>
    <w:rsid w:val="006124A8"/>
    <w:rsid w:val="00691B46"/>
    <w:rsid w:val="006A1BE5"/>
    <w:rsid w:val="006C7939"/>
    <w:rsid w:val="006D6144"/>
    <w:rsid w:val="0071711D"/>
    <w:rsid w:val="007577F6"/>
    <w:rsid w:val="00772C36"/>
    <w:rsid w:val="007817FA"/>
    <w:rsid w:val="00845B6C"/>
    <w:rsid w:val="00857F61"/>
    <w:rsid w:val="008920DD"/>
    <w:rsid w:val="008A39B1"/>
    <w:rsid w:val="008B26F8"/>
    <w:rsid w:val="008C72F7"/>
    <w:rsid w:val="008F241F"/>
    <w:rsid w:val="00967420"/>
    <w:rsid w:val="009F610E"/>
    <w:rsid w:val="00A614DA"/>
    <w:rsid w:val="00A83726"/>
    <w:rsid w:val="00AC2949"/>
    <w:rsid w:val="00B12373"/>
    <w:rsid w:val="00B44B35"/>
    <w:rsid w:val="00B6060F"/>
    <w:rsid w:val="00BC0197"/>
    <w:rsid w:val="00BC6322"/>
    <w:rsid w:val="00C50EBF"/>
    <w:rsid w:val="00C819C9"/>
    <w:rsid w:val="00D417A2"/>
    <w:rsid w:val="00D641D7"/>
    <w:rsid w:val="00D97752"/>
    <w:rsid w:val="00DD4E4A"/>
    <w:rsid w:val="00E33508"/>
    <w:rsid w:val="00E33FD8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68E6-3645-468A-99FE-459DCA29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7</cp:revision>
  <cp:lastPrinted>2021-01-11T13:16:00Z</cp:lastPrinted>
  <dcterms:created xsi:type="dcterms:W3CDTF">2021-02-23T14:41:00Z</dcterms:created>
  <dcterms:modified xsi:type="dcterms:W3CDTF">2021-10-11T06:58:00Z</dcterms:modified>
</cp:coreProperties>
</file>