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3D" w:rsidRPr="009366E7" w:rsidRDefault="0047083D" w:rsidP="00F31BB5">
      <w:pPr>
        <w:rPr>
          <w:sz w:val="12"/>
          <w:szCs w:val="12"/>
        </w:rPr>
      </w:pPr>
    </w:p>
    <w:p w:rsidR="00C53D67" w:rsidRPr="005938F2" w:rsidRDefault="00C53D67" w:rsidP="0047083D">
      <w:pPr>
        <w:ind w:left="11199"/>
        <w:rPr>
          <w:sz w:val="25"/>
          <w:szCs w:val="25"/>
        </w:rPr>
      </w:pPr>
      <w:r w:rsidRPr="005938F2">
        <w:rPr>
          <w:sz w:val="25"/>
          <w:szCs w:val="25"/>
        </w:rPr>
        <w:t>ЗАТВЕРДЖЕНО</w:t>
      </w:r>
    </w:p>
    <w:p w:rsidR="00C53D67" w:rsidRPr="005938F2" w:rsidRDefault="00C53D67" w:rsidP="00C53D67">
      <w:pPr>
        <w:ind w:left="11199"/>
        <w:rPr>
          <w:sz w:val="25"/>
          <w:szCs w:val="25"/>
        </w:rPr>
      </w:pPr>
      <w:r w:rsidRPr="005938F2">
        <w:rPr>
          <w:sz w:val="25"/>
          <w:szCs w:val="25"/>
        </w:rPr>
        <w:t xml:space="preserve">Наказ Кіровоградського </w:t>
      </w:r>
    </w:p>
    <w:p w:rsidR="00C53D67" w:rsidRPr="005938F2" w:rsidRDefault="00C53D67" w:rsidP="00C53D67">
      <w:pPr>
        <w:ind w:left="11199"/>
        <w:rPr>
          <w:sz w:val="25"/>
          <w:szCs w:val="25"/>
        </w:rPr>
      </w:pPr>
      <w:r w:rsidRPr="005938F2">
        <w:rPr>
          <w:sz w:val="25"/>
          <w:szCs w:val="25"/>
        </w:rPr>
        <w:t>обласного центру зайнятості</w:t>
      </w:r>
    </w:p>
    <w:p w:rsidR="00C53D67" w:rsidRPr="0047083D" w:rsidRDefault="00C53D67" w:rsidP="00C53D67">
      <w:pPr>
        <w:ind w:left="11199"/>
        <w:rPr>
          <w:sz w:val="25"/>
          <w:szCs w:val="25"/>
        </w:rPr>
      </w:pPr>
      <w:r w:rsidRPr="005938F2">
        <w:rPr>
          <w:sz w:val="25"/>
          <w:szCs w:val="25"/>
        </w:rPr>
        <w:t xml:space="preserve">від </w:t>
      </w:r>
      <w:r w:rsidR="005B7260">
        <w:rPr>
          <w:sz w:val="25"/>
          <w:szCs w:val="25"/>
        </w:rPr>
        <w:t>28.12.19</w:t>
      </w:r>
      <w:r w:rsidR="000C1EF7">
        <w:rPr>
          <w:sz w:val="25"/>
          <w:szCs w:val="25"/>
        </w:rPr>
        <w:t xml:space="preserve"> </w:t>
      </w:r>
      <w:r w:rsidR="00260C97">
        <w:rPr>
          <w:sz w:val="25"/>
          <w:szCs w:val="25"/>
        </w:rPr>
        <w:t>№</w:t>
      </w:r>
      <w:r w:rsidR="00260C97" w:rsidRPr="005B7260">
        <w:rPr>
          <w:sz w:val="25"/>
          <w:szCs w:val="25"/>
        </w:rPr>
        <w:t xml:space="preserve"> </w:t>
      </w:r>
      <w:r w:rsidR="005B7260">
        <w:rPr>
          <w:sz w:val="25"/>
          <w:szCs w:val="25"/>
        </w:rPr>
        <w:t>535</w:t>
      </w:r>
      <w:r w:rsidR="00AC5CFD">
        <w:rPr>
          <w:sz w:val="25"/>
          <w:szCs w:val="25"/>
        </w:rPr>
        <w:t>-</w:t>
      </w:r>
      <w:r w:rsidR="005B7260">
        <w:rPr>
          <w:sz w:val="25"/>
          <w:szCs w:val="25"/>
        </w:rPr>
        <w:t>Д</w:t>
      </w:r>
      <w:r w:rsidR="00AC5CFD">
        <w:rPr>
          <w:sz w:val="25"/>
          <w:szCs w:val="25"/>
        </w:rPr>
        <w:t>-2019</w:t>
      </w:r>
      <w:bookmarkStart w:id="0" w:name="_GoBack"/>
      <w:bookmarkEnd w:id="0"/>
    </w:p>
    <w:p w:rsidR="001870D2" w:rsidRPr="008D6625" w:rsidRDefault="001870D2" w:rsidP="0096235D">
      <w:pPr>
        <w:jc w:val="center"/>
        <w:rPr>
          <w:sz w:val="20"/>
        </w:rPr>
      </w:pPr>
    </w:p>
    <w:p w:rsidR="0010590B" w:rsidRPr="005B7260" w:rsidRDefault="0010590B" w:rsidP="0096235D">
      <w:pPr>
        <w:jc w:val="center"/>
        <w:rPr>
          <w:sz w:val="25"/>
          <w:szCs w:val="25"/>
        </w:rPr>
      </w:pPr>
      <w:r>
        <w:rPr>
          <w:sz w:val="25"/>
          <w:szCs w:val="25"/>
        </w:rPr>
        <w:t>ПЛАН</w:t>
      </w:r>
    </w:p>
    <w:p w:rsidR="006E2406" w:rsidRDefault="0010590B" w:rsidP="0010590B">
      <w:pPr>
        <w:jc w:val="center"/>
        <w:rPr>
          <w:sz w:val="25"/>
          <w:szCs w:val="25"/>
        </w:rPr>
      </w:pPr>
      <w:r>
        <w:rPr>
          <w:sz w:val="25"/>
          <w:szCs w:val="25"/>
        </w:rPr>
        <w:t>з</w:t>
      </w:r>
      <w:r w:rsidR="00AC6D68" w:rsidRPr="005938F2">
        <w:rPr>
          <w:sz w:val="25"/>
          <w:szCs w:val="25"/>
        </w:rPr>
        <w:t>аходів</w:t>
      </w:r>
      <w:r w:rsidRPr="005B7260">
        <w:rPr>
          <w:sz w:val="25"/>
          <w:szCs w:val="25"/>
        </w:rPr>
        <w:t xml:space="preserve"> </w:t>
      </w:r>
      <w:r w:rsidR="00AC6D68" w:rsidRPr="005938F2">
        <w:rPr>
          <w:sz w:val="25"/>
          <w:szCs w:val="25"/>
        </w:rPr>
        <w:t xml:space="preserve">щодо запобігання </w:t>
      </w:r>
      <w:r w:rsidR="006E2406">
        <w:rPr>
          <w:sz w:val="25"/>
          <w:szCs w:val="25"/>
        </w:rPr>
        <w:t xml:space="preserve">та виявлення </w:t>
      </w:r>
      <w:r w:rsidR="00AC6D68" w:rsidRPr="005938F2">
        <w:rPr>
          <w:sz w:val="25"/>
          <w:szCs w:val="25"/>
        </w:rPr>
        <w:t xml:space="preserve">корупції </w:t>
      </w:r>
    </w:p>
    <w:p w:rsidR="00084E6C" w:rsidRPr="005938F2" w:rsidRDefault="00AC6D68" w:rsidP="006E2406">
      <w:pPr>
        <w:jc w:val="center"/>
        <w:rPr>
          <w:sz w:val="25"/>
          <w:szCs w:val="25"/>
        </w:rPr>
      </w:pPr>
      <w:r w:rsidRPr="005938F2">
        <w:rPr>
          <w:sz w:val="25"/>
          <w:szCs w:val="25"/>
        </w:rPr>
        <w:t>у</w:t>
      </w:r>
      <w:r w:rsidR="006E2406">
        <w:rPr>
          <w:sz w:val="25"/>
          <w:szCs w:val="25"/>
        </w:rPr>
        <w:t xml:space="preserve"> </w:t>
      </w:r>
      <w:r w:rsidRPr="005938F2">
        <w:rPr>
          <w:sz w:val="25"/>
          <w:szCs w:val="25"/>
        </w:rPr>
        <w:t>Кіровоградській обласній службі зайнятості</w:t>
      </w:r>
      <w:r w:rsidR="0096235D" w:rsidRPr="005938F2">
        <w:rPr>
          <w:sz w:val="25"/>
          <w:szCs w:val="25"/>
        </w:rPr>
        <w:t xml:space="preserve"> </w:t>
      </w:r>
      <w:r w:rsidR="006E2406">
        <w:rPr>
          <w:sz w:val="25"/>
          <w:szCs w:val="25"/>
        </w:rPr>
        <w:t>на 2020</w:t>
      </w:r>
      <w:r w:rsidR="009618D7" w:rsidRPr="005938F2">
        <w:rPr>
          <w:sz w:val="25"/>
          <w:szCs w:val="25"/>
        </w:rPr>
        <w:t xml:space="preserve"> рік</w:t>
      </w:r>
    </w:p>
    <w:p w:rsidR="0096235D" w:rsidRPr="008D6625" w:rsidRDefault="0096235D" w:rsidP="0096235D">
      <w:pPr>
        <w:jc w:val="center"/>
        <w:rPr>
          <w:sz w:val="20"/>
        </w:rPr>
      </w:pPr>
    </w:p>
    <w:tbl>
      <w:tblPr>
        <w:tblW w:w="1501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792"/>
        <w:gridCol w:w="2552"/>
        <w:gridCol w:w="5103"/>
      </w:tblGrid>
      <w:tr w:rsidR="00AC6D68" w:rsidRPr="005938F2" w:rsidTr="00A163F5">
        <w:trPr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8" w:rsidRPr="005938F2" w:rsidRDefault="00AC6D68" w:rsidP="00202CC3">
            <w:pPr>
              <w:jc w:val="center"/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№ з/п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8" w:rsidRPr="005938F2" w:rsidRDefault="00AC6D68" w:rsidP="00AC6D68">
            <w:pPr>
              <w:pStyle w:val="1"/>
              <w:jc w:val="center"/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Заходи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8" w:rsidRPr="005938F2" w:rsidRDefault="00AC6D68" w:rsidP="00AE6FB4">
            <w:pPr>
              <w:jc w:val="center"/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Термін виконання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8" w:rsidRPr="005938F2" w:rsidRDefault="00AC6D68" w:rsidP="00AC6D68">
            <w:pPr>
              <w:jc w:val="center"/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Виконавець</w:t>
            </w:r>
          </w:p>
        </w:tc>
      </w:tr>
      <w:tr w:rsidR="00BB4C11" w:rsidRPr="005938F2" w:rsidTr="00CC61C7">
        <w:trPr>
          <w:trHeight w:val="2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1" w:rsidRPr="005938F2" w:rsidRDefault="001613DE" w:rsidP="00202CC3">
            <w:pPr>
              <w:jc w:val="center"/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1" w:rsidRPr="00AC7D34" w:rsidRDefault="008F1290" w:rsidP="00C7024D">
            <w:pPr>
              <w:jc w:val="both"/>
              <w:rPr>
                <w:sz w:val="16"/>
                <w:szCs w:val="16"/>
              </w:rPr>
            </w:pPr>
            <w:r w:rsidRPr="005938F2">
              <w:rPr>
                <w:color w:val="000000"/>
                <w:sz w:val="25"/>
                <w:szCs w:val="25"/>
                <w:shd w:val="clear" w:color="auto" w:fill="FFFFFF"/>
              </w:rPr>
              <w:t xml:space="preserve">Проведення </w:t>
            </w:r>
            <w:r w:rsidR="00FB3006">
              <w:rPr>
                <w:color w:val="000000"/>
                <w:sz w:val="25"/>
                <w:szCs w:val="25"/>
                <w:shd w:val="clear" w:color="auto" w:fill="FFFFFF"/>
              </w:rPr>
              <w:t xml:space="preserve">інформаційно - </w:t>
            </w:r>
            <w:r w:rsidRPr="005938F2">
              <w:rPr>
                <w:color w:val="000000"/>
                <w:sz w:val="25"/>
                <w:szCs w:val="25"/>
                <w:shd w:val="clear" w:color="auto" w:fill="FFFFFF"/>
              </w:rPr>
              <w:t>роз’яснювальної роботи серед працівників</w:t>
            </w:r>
            <w:r w:rsidRPr="005938F2">
              <w:rPr>
                <w:sz w:val="25"/>
                <w:szCs w:val="25"/>
              </w:rPr>
              <w:t xml:space="preserve"> </w:t>
            </w:r>
            <w:r w:rsidR="00FB3006">
              <w:rPr>
                <w:sz w:val="25"/>
                <w:szCs w:val="25"/>
              </w:rPr>
              <w:t>обласної служби зайнятості</w:t>
            </w:r>
            <w:r w:rsidR="0032564B" w:rsidRPr="005938F2">
              <w:rPr>
                <w:sz w:val="25"/>
                <w:szCs w:val="25"/>
              </w:rPr>
              <w:t xml:space="preserve">, в тому числі </w:t>
            </w:r>
            <w:r w:rsidR="00FB3006">
              <w:rPr>
                <w:sz w:val="25"/>
                <w:szCs w:val="25"/>
              </w:rPr>
              <w:t>шляхом включення до навчальних планів семінарів питань</w:t>
            </w:r>
            <w:r w:rsidR="00CC61C7">
              <w:rPr>
                <w:sz w:val="25"/>
                <w:szCs w:val="25"/>
              </w:rPr>
              <w:t xml:space="preserve"> щодо вивчення  та застосування норм антикорупційного законодавства, запобігання проявам корупції, дотримання правил етичної поведінки та врегулювання конфлікту інтересів.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11" w:rsidRPr="005938F2" w:rsidRDefault="00990689" w:rsidP="0081234F">
            <w:pPr>
              <w:jc w:val="center"/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Default="00CC61C7" w:rsidP="00E6087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Pr="005938F2">
              <w:rPr>
                <w:sz w:val="25"/>
                <w:szCs w:val="25"/>
              </w:rPr>
              <w:t>начальники відділів ОЦЗ</w:t>
            </w:r>
            <w:r w:rsidR="001870D2">
              <w:rPr>
                <w:sz w:val="25"/>
                <w:szCs w:val="25"/>
              </w:rPr>
              <w:t>;</w:t>
            </w:r>
          </w:p>
          <w:p w:rsidR="0010590B" w:rsidRDefault="0010590B" w:rsidP="00E6087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-завідувачі секторів ОЦЗ;</w:t>
            </w:r>
          </w:p>
          <w:p w:rsidR="00BB4C11" w:rsidRPr="005938F2" w:rsidRDefault="001613DE" w:rsidP="00E60870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-провідний інспектор з питань запобігання та виявлення корупції ОЦЗ;</w:t>
            </w:r>
          </w:p>
          <w:p w:rsidR="001613DE" w:rsidRPr="005938F2" w:rsidRDefault="001613DE" w:rsidP="001870D2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-директори базових центрів зайнятості</w:t>
            </w:r>
            <w:r w:rsidR="001870D2">
              <w:rPr>
                <w:sz w:val="25"/>
                <w:szCs w:val="25"/>
              </w:rPr>
              <w:t>,</w:t>
            </w:r>
            <w:r w:rsidR="00CC61C7">
              <w:rPr>
                <w:sz w:val="25"/>
                <w:szCs w:val="25"/>
              </w:rPr>
              <w:t xml:space="preserve"> філій ОЦЗ</w:t>
            </w:r>
            <w:r w:rsidRPr="005938F2">
              <w:rPr>
                <w:sz w:val="25"/>
                <w:szCs w:val="25"/>
              </w:rPr>
              <w:t>.</w:t>
            </w:r>
          </w:p>
        </w:tc>
      </w:tr>
      <w:tr w:rsidR="00260C97" w:rsidRPr="005938F2" w:rsidTr="00A163F5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7" w:rsidRPr="003147A2" w:rsidRDefault="003147A2" w:rsidP="00202C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7" w:rsidRPr="00260C97" w:rsidRDefault="00260C97" w:rsidP="00260C9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 проведенні семінарів, навчань, семінарів-нарад з працівниками обласної служби зайнятості включати питання дотримання антикорупційного законодавства в діяльності служби зайнятості.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7" w:rsidRDefault="00260C97" w:rsidP="0081234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A9" w:rsidRDefault="00356BA9" w:rsidP="00356BA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Pr="005938F2">
              <w:rPr>
                <w:sz w:val="25"/>
                <w:szCs w:val="25"/>
              </w:rPr>
              <w:t>начальники відділів ОЦЗ</w:t>
            </w:r>
            <w:r>
              <w:rPr>
                <w:sz w:val="25"/>
                <w:szCs w:val="25"/>
              </w:rPr>
              <w:t>;</w:t>
            </w:r>
          </w:p>
          <w:p w:rsidR="0010590B" w:rsidRDefault="0010590B" w:rsidP="0010590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-завідувачі секторів ОЦЗ;</w:t>
            </w:r>
          </w:p>
          <w:p w:rsidR="00356BA9" w:rsidRDefault="00356BA9" w:rsidP="00356BA9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-провідний інспектор з питань запобігання та виявлення корупції ОЦЗ;</w:t>
            </w:r>
          </w:p>
          <w:p w:rsidR="00260C97" w:rsidRPr="005938F2" w:rsidRDefault="00356BA9" w:rsidP="001F72A8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-директори базових центрів зайнятості</w:t>
            </w:r>
            <w:r>
              <w:rPr>
                <w:sz w:val="25"/>
                <w:szCs w:val="25"/>
              </w:rPr>
              <w:t>, філій ОЦЗ</w:t>
            </w:r>
            <w:r w:rsidRPr="005938F2">
              <w:rPr>
                <w:sz w:val="25"/>
                <w:szCs w:val="25"/>
              </w:rPr>
              <w:t>.</w:t>
            </w:r>
          </w:p>
        </w:tc>
      </w:tr>
      <w:tr w:rsidR="00356BA9" w:rsidRPr="005938F2" w:rsidTr="00A163F5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A9" w:rsidRPr="00356BA9" w:rsidRDefault="003147A2" w:rsidP="00202C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A9" w:rsidRDefault="00356BA9" w:rsidP="00260C9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Здійснення моніторингу змін норм антикорупційного законодавства з метою оперативного інформування працівників обласної служби зайнятості</w:t>
            </w:r>
            <w:r w:rsidR="008B4FB4">
              <w:rPr>
                <w:sz w:val="25"/>
                <w:szCs w:val="25"/>
              </w:rPr>
              <w:t xml:space="preserve"> та вжиття відповідних заходів.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A9" w:rsidRDefault="008B4FB4" w:rsidP="0081234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A9" w:rsidRDefault="008B4FB4" w:rsidP="00356BA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-юридичний відділ ОЦЗ;</w:t>
            </w:r>
          </w:p>
          <w:p w:rsidR="008B4FB4" w:rsidRDefault="008B4FB4" w:rsidP="008B4FB4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-провідний інспектор з питань запобігання та виявлення корупції ОЦЗ;</w:t>
            </w:r>
          </w:p>
          <w:p w:rsidR="008B4FB4" w:rsidRDefault="008B4FB4" w:rsidP="00356BA9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-директори базових центрів зайнятості</w:t>
            </w:r>
            <w:r>
              <w:rPr>
                <w:sz w:val="25"/>
                <w:szCs w:val="25"/>
              </w:rPr>
              <w:t>, філій ОЦЗ</w:t>
            </w:r>
            <w:r w:rsidRPr="005938F2">
              <w:rPr>
                <w:sz w:val="25"/>
                <w:szCs w:val="25"/>
              </w:rPr>
              <w:t>.</w:t>
            </w:r>
          </w:p>
        </w:tc>
      </w:tr>
      <w:tr w:rsidR="003147A2" w:rsidRPr="005938F2" w:rsidTr="00A163F5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A2" w:rsidRDefault="003147A2" w:rsidP="00202C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A2" w:rsidRPr="00AC7D34" w:rsidRDefault="003147A2" w:rsidP="00260C97">
            <w:pPr>
              <w:jc w:val="both"/>
              <w:rPr>
                <w:sz w:val="2"/>
                <w:szCs w:val="2"/>
              </w:rPr>
            </w:pPr>
            <w:r>
              <w:rPr>
                <w:sz w:val="25"/>
                <w:szCs w:val="25"/>
              </w:rPr>
              <w:t>Надання працівникам обласної служби зайнятості методологічної та консультативної допомоги щодо дотримання окремих положень</w:t>
            </w:r>
            <w:r w:rsidR="00AC7D34">
              <w:rPr>
                <w:sz w:val="25"/>
                <w:szCs w:val="25"/>
              </w:rPr>
              <w:t xml:space="preserve"> антикорупційного законодавства</w:t>
            </w:r>
            <w:r w:rsidR="00D0221D">
              <w:rPr>
                <w:sz w:val="25"/>
                <w:szCs w:val="25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A2" w:rsidRDefault="003147A2" w:rsidP="0081234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A2" w:rsidRPr="005938F2" w:rsidRDefault="003147A2" w:rsidP="003147A2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-провідний інспектор з питань запобігання та виявлення корупції ОЦЗ;</w:t>
            </w:r>
          </w:p>
          <w:p w:rsidR="003147A2" w:rsidRDefault="003147A2" w:rsidP="00356BA9">
            <w:pPr>
              <w:rPr>
                <w:sz w:val="25"/>
                <w:szCs w:val="25"/>
              </w:rPr>
            </w:pPr>
          </w:p>
        </w:tc>
      </w:tr>
      <w:tr w:rsidR="00487841" w:rsidRPr="005938F2" w:rsidTr="00A163F5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B914F5" w:rsidRDefault="003147A2" w:rsidP="00202CC3">
            <w:pPr>
              <w:jc w:val="center"/>
              <w:rPr>
                <w:sz w:val="25"/>
                <w:szCs w:val="25"/>
              </w:rPr>
            </w:pPr>
            <w:r w:rsidRPr="00B914F5"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2" w:rsidRDefault="00417E47" w:rsidP="00CC61C7">
            <w:pPr>
              <w:jc w:val="both"/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 xml:space="preserve">Здійснення заходів щодо мінімізації можливості виникнення конфлікту інтересів серед </w:t>
            </w:r>
            <w:r w:rsidR="00CC61C7">
              <w:rPr>
                <w:sz w:val="25"/>
                <w:szCs w:val="25"/>
              </w:rPr>
              <w:t>працівників обласної служби</w:t>
            </w:r>
            <w:r w:rsidR="006D34A4" w:rsidRPr="005938F2">
              <w:rPr>
                <w:sz w:val="25"/>
                <w:szCs w:val="25"/>
              </w:rPr>
              <w:t xml:space="preserve"> зайнятості</w:t>
            </w:r>
            <w:r w:rsidRPr="005938F2">
              <w:rPr>
                <w:sz w:val="25"/>
                <w:szCs w:val="25"/>
              </w:rPr>
              <w:t>, а також негайне реагування на повідомлення про наявність конфлікту інтересів та його врегулювання шляхом застосування відповідних процедур антикорупційного законодавства.</w:t>
            </w:r>
          </w:p>
          <w:p w:rsidR="001F72A8" w:rsidRPr="005938F2" w:rsidRDefault="001F72A8" w:rsidP="00CC61C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5938F2" w:rsidRDefault="00990689" w:rsidP="0081234F">
            <w:pPr>
              <w:jc w:val="center"/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0B" w:rsidRPr="005938F2" w:rsidRDefault="0010590B" w:rsidP="0010590B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-заступник</w:t>
            </w:r>
            <w:r>
              <w:rPr>
                <w:sz w:val="25"/>
                <w:szCs w:val="25"/>
              </w:rPr>
              <w:t>и</w:t>
            </w:r>
            <w:r w:rsidRPr="005938F2">
              <w:rPr>
                <w:sz w:val="25"/>
                <w:szCs w:val="25"/>
              </w:rPr>
              <w:t xml:space="preserve"> директора ОЦЗ</w:t>
            </w:r>
            <w:r>
              <w:rPr>
                <w:sz w:val="25"/>
                <w:szCs w:val="25"/>
              </w:rPr>
              <w:t>;</w:t>
            </w:r>
          </w:p>
          <w:p w:rsidR="00CC61C7" w:rsidRDefault="00CC61C7" w:rsidP="00CC61C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Pr="005938F2">
              <w:rPr>
                <w:sz w:val="25"/>
                <w:szCs w:val="25"/>
              </w:rPr>
              <w:t>начальники відділів ОЦЗ</w:t>
            </w:r>
            <w:r>
              <w:rPr>
                <w:sz w:val="25"/>
                <w:szCs w:val="25"/>
              </w:rPr>
              <w:t>;</w:t>
            </w:r>
          </w:p>
          <w:p w:rsidR="0010590B" w:rsidRDefault="0010590B" w:rsidP="0010590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-завідувачі секторів ОЦЗ;</w:t>
            </w:r>
          </w:p>
          <w:p w:rsidR="00CC61C7" w:rsidRPr="005938F2" w:rsidRDefault="00CC61C7" w:rsidP="00CC61C7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-провідний інспектор з питань запобігання та виявлення корупції ОЦЗ;</w:t>
            </w:r>
          </w:p>
          <w:p w:rsidR="00487841" w:rsidRDefault="00CC61C7" w:rsidP="001870D2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-директори базових центрів зайнятості</w:t>
            </w:r>
            <w:r w:rsidR="001870D2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філій ОЦЗ</w:t>
            </w:r>
            <w:r w:rsidRPr="005938F2">
              <w:rPr>
                <w:sz w:val="25"/>
                <w:szCs w:val="25"/>
              </w:rPr>
              <w:t>.</w:t>
            </w:r>
          </w:p>
          <w:p w:rsidR="00877713" w:rsidRPr="005938F2" w:rsidRDefault="00877713" w:rsidP="001870D2">
            <w:pPr>
              <w:rPr>
                <w:sz w:val="25"/>
                <w:szCs w:val="25"/>
              </w:rPr>
            </w:pPr>
          </w:p>
        </w:tc>
      </w:tr>
      <w:tr w:rsidR="000207B1" w:rsidRPr="005938F2" w:rsidTr="00A163F5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1C465B" w:rsidRDefault="003147A2" w:rsidP="001B47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1C465B" w:rsidRDefault="000207B1" w:rsidP="002B7BA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Вжиття заходів щодо забезпечення дотримання працівниками обласної служби зайнятості </w:t>
            </w:r>
            <w:r w:rsidR="003147A2">
              <w:rPr>
                <w:sz w:val="25"/>
                <w:szCs w:val="25"/>
              </w:rPr>
              <w:t xml:space="preserve">вимог Закону України «Про запобігання корупції» та </w:t>
            </w:r>
            <w:r w:rsidR="002B7BAA">
              <w:rPr>
                <w:sz w:val="25"/>
                <w:szCs w:val="25"/>
              </w:rPr>
              <w:t>Правил професійної етики та поведінки працівників державної служби зайнятості.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1C465B" w:rsidRDefault="000207B1" w:rsidP="001B4710">
            <w:pPr>
              <w:jc w:val="center"/>
              <w:rPr>
                <w:sz w:val="25"/>
                <w:szCs w:val="25"/>
              </w:rPr>
            </w:pPr>
            <w:r w:rsidRPr="001C465B"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0B" w:rsidRPr="005938F2" w:rsidRDefault="0010590B" w:rsidP="0010590B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-заступник</w:t>
            </w:r>
            <w:r>
              <w:rPr>
                <w:sz w:val="25"/>
                <w:szCs w:val="25"/>
              </w:rPr>
              <w:t>и</w:t>
            </w:r>
            <w:r w:rsidRPr="005938F2">
              <w:rPr>
                <w:sz w:val="25"/>
                <w:szCs w:val="25"/>
              </w:rPr>
              <w:t xml:space="preserve"> директора ОЦЗ</w:t>
            </w:r>
            <w:r>
              <w:rPr>
                <w:sz w:val="25"/>
                <w:szCs w:val="25"/>
              </w:rPr>
              <w:t>;</w:t>
            </w:r>
          </w:p>
          <w:p w:rsidR="000207B1" w:rsidRDefault="00AA6EFC" w:rsidP="001B471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0207B1" w:rsidRPr="001C465B">
              <w:rPr>
                <w:sz w:val="25"/>
                <w:szCs w:val="25"/>
              </w:rPr>
              <w:t>начальники відділів ОЦЗ;</w:t>
            </w:r>
          </w:p>
          <w:p w:rsidR="0010590B" w:rsidRDefault="0010590B" w:rsidP="0010590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-завідувачі секторів ОЦЗ;</w:t>
            </w:r>
          </w:p>
          <w:p w:rsidR="000207B1" w:rsidRPr="001C465B" w:rsidRDefault="000207B1" w:rsidP="001B4710">
            <w:pPr>
              <w:rPr>
                <w:sz w:val="25"/>
                <w:szCs w:val="25"/>
              </w:rPr>
            </w:pPr>
            <w:r w:rsidRPr="001C465B">
              <w:rPr>
                <w:sz w:val="25"/>
                <w:szCs w:val="25"/>
              </w:rPr>
              <w:t>-провідний інспектор з питань запобігання та виявлення корупції ОЦЗ;</w:t>
            </w:r>
          </w:p>
          <w:p w:rsidR="000207B1" w:rsidRDefault="000207B1" w:rsidP="001870D2">
            <w:pPr>
              <w:rPr>
                <w:sz w:val="25"/>
                <w:szCs w:val="25"/>
              </w:rPr>
            </w:pPr>
            <w:r w:rsidRPr="001C465B">
              <w:rPr>
                <w:sz w:val="25"/>
                <w:szCs w:val="25"/>
              </w:rPr>
              <w:t>-</w:t>
            </w:r>
            <w:r w:rsidRPr="005938F2">
              <w:rPr>
                <w:sz w:val="25"/>
                <w:szCs w:val="25"/>
              </w:rPr>
              <w:t>директори базових центрів зайнятості</w:t>
            </w:r>
            <w:r w:rsidR="001870D2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філій ОЦЗ</w:t>
            </w:r>
            <w:r w:rsidRPr="005938F2">
              <w:rPr>
                <w:sz w:val="25"/>
                <w:szCs w:val="25"/>
              </w:rPr>
              <w:t>.</w:t>
            </w:r>
          </w:p>
          <w:p w:rsidR="00877713" w:rsidRPr="001C465B" w:rsidRDefault="00877713" w:rsidP="001870D2">
            <w:pPr>
              <w:rPr>
                <w:sz w:val="25"/>
                <w:szCs w:val="25"/>
              </w:rPr>
            </w:pPr>
          </w:p>
        </w:tc>
      </w:tr>
      <w:tr w:rsidR="000207B1" w:rsidRPr="005938F2" w:rsidTr="00A163F5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0207B1" w:rsidRDefault="002B7BAA" w:rsidP="001F72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8" w:rsidRPr="00806E2F" w:rsidRDefault="000207B1" w:rsidP="000207B1">
            <w:pPr>
              <w:jc w:val="both"/>
              <w:rPr>
                <w:sz w:val="25"/>
                <w:szCs w:val="25"/>
              </w:rPr>
            </w:pPr>
            <w:r w:rsidRPr="000207B1">
              <w:rPr>
                <w:sz w:val="25"/>
                <w:szCs w:val="25"/>
              </w:rPr>
              <w:t>Забезпечення нерозголошення чи будь-якого використання в інший спосіб конфіденційної та іншої інформації з обмеженим доступом, що стала відома у зв’язку з виконанням своїх службових повноважень та професійних обов’язків.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1C465B" w:rsidRDefault="000207B1" w:rsidP="001B4710">
            <w:pPr>
              <w:jc w:val="center"/>
              <w:rPr>
                <w:sz w:val="25"/>
                <w:szCs w:val="25"/>
              </w:rPr>
            </w:pPr>
            <w:r w:rsidRPr="001C465B"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0B" w:rsidRPr="005938F2" w:rsidRDefault="0010590B" w:rsidP="0010590B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-заступник</w:t>
            </w:r>
            <w:r>
              <w:rPr>
                <w:sz w:val="25"/>
                <w:szCs w:val="25"/>
              </w:rPr>
              <w:t>и</w:t>
            </w:r>
            <w:r w:rsidRPr="005938F2">
              <w:rPr>
                <w:sz w:val="25"/>
                <w:szCs w:val="25"/>
              </w:rPr>
              <w:t xml:space="preserve"> директора ОЦЗ</w:t>
            </w:r>
            <w:r>
              <w:rPr>
                <w:sz w:val="25"/>
                <w:szCs w:val="25"/>
              </w:rPr>
              <w:t>;</w:t>
            </w:r>
          </w:p>
          <w:p w:rsidR="000207B1" w:rsidRDefault="00AA6EFC" w:rsidP="001B471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0207B1" w:rsidRPr="001C465B">
              <w:rPr>
                <w:sz w:val="25"/>
                <w:szCs w:val="25"/>
              </w:rPr>
              <w:t>начальники відділів ОЦЗ;</w:t>
            </w:r>
          </w:p>
          <w:p w:rsidR="0010590B" w:rsidRDefault="0010590B" w:rsidP="0010590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-завідувачі секторів ОЦЗ;</w:t>
            </w:r>
          </w:p>
          <w:p w:rsidR="000207B1" w:rsidRPr="001C465B" w:rsidRDefault="000207B1" w:rsidP="001B4710">
            <w:pPr>
              <w:rPr>
                <w:sz w:val="25"/>
                <w:szCs w:val="25"/>
              </w:rPr>
            </w:pPr>
            <w:r w:rsidRPr="001C465B">
              <w:rPr>
                <w:sz w:val="25"/>
                <w:szCs w:val="25"/>
              </w:rPr>
              <w:t>-провідний інспектор з питань запобігання та виявлення корупції ОЦЗ;</w:t>
            </w:r>
          </w:p>
          <w:p w:rsidR="000207B1" w:rsidRDefault="000207B1" w:rsidP="001870D2">
            <w:pPr>
              <w:rPr>
                <w:sz w:val="25"/>
                <w:szCs w:val="25"/>
              </w:rPr>
            </w:pPr>
            <w:r w:rsidRPr="001C465B">
              <w:rPr>
                <w:sz w:val="25"/>
                <w:szCs w:val="25"/>
              </w:rPr>
              <w:t>-</w:t>
            </w:r>
            <w:r w:rsidRPr="005938F2">
              <w:rPr>
                <w:sz w:val="25"/>
                <w:szCs w:val="25"/>
              </w:rPr>
              <w:t>директори базових центрів зайнятості</w:t>
            </w:r>
            <w:r w:rsidR="001870D2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філій ОЦЗ</w:t>
            </w:r>
            <w:r w:rsidRPr="005938F2">
              <w:rPr>
                <w:sz w:val="25"/>
                <w:szCs w:val="25"/>
              </w:rPr>
              <w:t>.</w:t>
            </w:r>
          </w:p>
          <w:p w:rsidR="00877713" w:rsidRPr="001C465B" w:rsidRDefault="00877713" w:rsidP="001870D2">
            <w:pPr>
              <w:rPr>
                <w:sz w:val="25"/>
                <w:szCs w:val="25"/>
              </w:rPr>
            </w:pPr>
          </w:p>
        </w:tc>
      </w:tr>
      <w:tr w:rsidR="0052447C" w:rsidRPr="005938F2" w:rsidTr="00A163F5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7C" w:rsidRPr="005938F2" w:rsidRDefault="00B914F5" w:rsidP="0052447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52447C" w:rsidRPr="005938F2">
              <w:rPr>
                <w:sz w:val="25"/>
                <w:szCs w:val="25"/>
              </w:rPr>
              <w:t xml:space="preserve">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34" w:rsidRDefault="0052447C" w:rsidP="001B4710">
            <w:pPr>
              <w:jc w:val="both"/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 xml:space="preserve">Попередження  осіб, що претендують на зайняття вакантних посад в </w:t>
            </w:r>
            <w:r>
              <w:rPr>
                <w:sz w:val="25"/>
                <w:szCs w:val="25"/>
              </w:rPr>
              <w:t>обласній службі</w:t>
            </w:r>
            <w:r w:rsidR="001870D2">
              <w:rPr>
                <w:sz w:val="25"/>
                <w:szCs w:val="25"/>
              </w:rPr>
              <w:t xml:space="preserve"> зайнятості</w:t>
            </w:r>
            <w:r w:rsidRPr="005938F2">
              <w:rPr>
                <w:sz w:val="25"/>
                <w:szCs w:val="25"/>
              </w:rPr>
              <w:t xml:space="preserve"> про </w:t>
            </w:r>
            <w:r>
              <w:rPr>
                <w:sz w:val="25"/>
                <w:szCs w:val="25"/>
              </w:rPr>
              <w:t xml:space="preserve">поширення на них </w:t>
            </w:r>
            <w:r w:rsidRPr="005938F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спеціальних </w:t>
            </w:r>
            <w:r w:rsidRPr="005938F2">
              <w:rPr>
                <w:sz w:val="25"/>
                <w:szCs w:val="25"/>
              </w:rPr>
              <w:t>обмежен</w:t>
            </w:r>
            <w:r>
              <w:rPr>
                <w:sz w:val="25"/>
                <w:szCs w:val="25"/>
              </w:rPr>
              <w:t xml:space="preserve">ь та вимог відповідно до антикорупційного законодавства </w:t>
            </w:r>
            <w:r w:rsidRPr="005938F2">
              <w:rPr>
                <w:sz w:val="25"/>
                <w:szCs w:val="25"/>
              </w:rPr>
              <w:t>України</w:t>
            </w:r>
            <w:r>
              <w:rPr>
                <w:sz w:val="25"/>
                <w:szCs w:val="25"/>
              </w:rPr>
              <w:t>.</w:t>
            </w:r>
          </w:p>
          <w:p w:rsidR="00877713" w:rsidRPr="00414B8B" w:rsidRDefault="00877713" w:rsidP="001B471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7C" w:rsidRPr="005938F2" w:rsidRDefault="0052447C" w:rsidP="001B4710">
            <w:pPr>
              <w:jc w:val="center"/>
              <w:rPr>
                <w:sz w:val="25"/>
                <w:szCs w:val="25"/>
                <w:lang w:val="ru-RU"/>
              </w:rPr>
            </w:pPr>
            <w:r w:rsidRPr="005938F2">
              <w:rPr>
                <w:sz w:val="25"/>
                <w:szCs w:val="25"/>
              </w:rPr>
              <w:t>Під час прийняття документів для призначення на посаду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2" w:rsidRPr="005938F2" w:rsidRDefault="001870D2" w:rsidP="001870D2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-ві</w:t>
            </w:r>
            <w:r>
              <w:rPr>
                <w:sz w:val="25"/>
                <w:szCs w:val="25"/>
              </w:rPr>
              <w:t>дділ по роботі з персоналом ОЦЗ;</w:t>
            </w:r>
          </w:p>
          <w:p w:rsidR="0052447C" w:rsidRPr="005938F2" w:rsidRDefault="0052447C" w:rsidP="001B4710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-провідний інспектор з питань запобі</w:t>
            </w:r>
            <w:r w:rsidR="001870D2">
              <w:rPr>
                <w:sz w:val="25"/>
                <w:szCs w:val="25"/>
              </w:rPr>
              <w:t>гання та виявлення корупції ОЦЗ.</w:t>
            </w:r>
          </w:p>
          <w:p w:rsidR="0052447C" w:rsidRPr="005938F2" w:rsidRDefault="0052447C" w:rsidP="001870D2">
            <w:pPr>
              <w:rPr>
                <w:sz w:val="25"/>
                <w:szCs w:val="25"/>
              </w:rPr>
            </w:pPr>
          </w:p>
        </w:tc>
      </w:tr>
      <w:tr w:rsidR="000207B1" w:rsidRPr="005938F2" w:rsidTr="00A163F5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414B8B" w:rsidP="001B47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13" w:rsidRPr="005938F2" w:rsidRDefault="000207B1" w:rsidP="00B914F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Забезпечення процедури і</w:t>
            </w:r>
            <w:r w:rsidRPr="005938F2">
              <w:rPr>
                <w:sz w:val="25"/>
                <w:szCs w:val="25"/>
              </w:rPr>
              <w:t>нформаційн</w:t>
            </w:r>
            <w:r>
              <w:rPr>
                <w:sz w:val="25"/>
                <w:szCs w:val="25"/>
              </w:rPr>
              <w:t>ої підтримки</w:t>
            </w:r>
            <w:r w:rsidRPr="005938F2">
              <w:rPr>
                <w:sz w:val="25"/>
                <w:szCs w:val="25"/>
              </w:rPr>
              <w:t xml:space="preserve"> </w:t>
            </w:r>
            <w:r w:rsidR="002B7BAA">
              <w:rPr>
                <w:sz w:val="25"/>
                <w:szCs w:val="25"/>
              </w:rPr>
              <w:t xml:space="preserve">рубрики </w:t>
            </w:r>
            <w:r w:rsidR="00B914F5">
              <w:rPr>
                <w:sz w:val="25"/>
                <w:szCs w:val="25"/>
              </w:rPr>
              <w:t>«Протидія корупції» на офіційному веб-сайті</w:t>
            </w:r>
            <w:r w:rsidRPr="005938F2">
              <w:rPr>
                <w:sz w:val="25"/>
                <w:szCs w:val="25"/>
              </w:rPr>
              <w:t xml:space="preserve"> обласної служби зайнятості</w:t>
            </w:r>
            <w:r w:rsidR="002B7BAA">
              <w:rPr>
                <w:sz w:val="25"/>
                <w:szCs w:val="25"/>
              </w:rPr>
              <w:t>,</w:t>
            </w:r>
            <w:r w:rsidRPr="005938F2">
              <w:rPr>
                <w:sz w:val="25"/>
                <w:szCs w:val="25"/>
              </w:rPr>
              <w:t xml:space="preserve"> наповнення його інформаційними матеріалами з актуальних питань </w:t>
            </w:r>
            <w:r w:rsidR="00B914F5">
              <w:rPr>
                <w:sz w:val="25"/>
                <w:szCs w:val="25"/>
              </w:rPr>
              <w:t>антикорупційного законодавства.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B914F5" w:rsidP="001B47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 необхідністю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0207B1" w:rsidP="001B471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-відділ </w:t>
            </w:r>
            <w:r w:rsidRPr="005938F2">
              <w:rPr>
                <w:sz w:val="25"/>
                <w:szCs w:val="25"/>
              </w:rPr>
              <w:t>інформаційної роботи</w:t>
            </w:r>
            <w:r w:rsidR="002F05C9">
              <w:rPr>
                <w:sz w:val="25"/>
                <w:szCs w:val="25"/>
              </w:rPr>
              <w:t xml:space="preserve"> </w:t>
            </w:r>
            <w:r w:rsidRPr="005938F2">
              <w:rPr>
                <w:sz w:val="25"/>
                <w:szCs w:val="25"/>
              </w:rPr>
              <w:t>ОЦЗ;</w:t>
            </w:r>
          </w:p>
          <w:p w:rsidR="000207B1" w:rsidRPr="005938F2" w:rsidRDefault="000207B1" w:rsidP="001B4710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-провідний інспектор з питань запобігання та виявлення корупції ОЦЗ;</w:t>
            </w:r>
          </w:p>
          <w:p w:rsidR="000207B1" w:rsidRPr="005938F2" w:rsidRDefault="000207B1" w:rsidP="001C465B">
            <w:pPr>
              <w:rPr>
                <w:sz w:val="25"/>
                <w:szCs w:val="25"/>
              </w:rPr>
            </w:pPr>
          </w:p>
        </w:tc>
      </w:tr>
      <w:tr w:rsidR="000207B1" w:rsidRPr="005938F2" w:rsidTr="00A163F5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414B8B" w:rsidP="0089194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Default="0052447C" w:rsidP="00C8792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Забезпечення умов для </w:t>
            </w:r>
            <w:r w:rsidR="00C8792C">
              <w:rPr>
                <w:sz w:val="25"/>
                <w:szCs w:val="25"/>
              </w:rPr>
              <w:t xml:space="preserve">внесення </w:t>
            </w:r>
            <w:r>
              <w:rPr>
                <w:sz w:val="25"/>
                <w:szCs w:val="25"/>
              </w:rPr>
              <w:t xml:space="preserve">повідомлень </w:t>
            </w:r>
            <w:r w:rsidR="00C8792C">
              <w:rPr>
                <w:sz w:val="25"/>
                <w:szCs w:val="25"/>
              </w:rPr>
              <w:t xml:space="preserve">працівниками обласної служби зайнятості </w:t>
            </w:r>
            <w:r>
              <w:rPr>
                <w:sz w:val="25"/>
                <w:szCs w:val="25"/>
              </w:rPr>
              <w:t xml:space="preserve">про порушення вимог Закону України «Про запобігання корупції» шляхом функціонування </w:t>
            </w:r>
            <w:r w:rsidR="00C8792C" w:rsidRPr="005938F2">
              <w:rPr>
                <w:sz w:val="25"/>
                <w:szCs w:val="25"/>
              </w:rPr>
              <w:t xml:space="preserve">електронної скриньки «Довіра» </w:t>
            </w:r>
            <w:r w:rsidR="00C8792C">
              <w:rPr>
                <w:sz w:val="25"/>
                <w:szCs w:val="25"/>
              </w:rPr>
              <w:t>(</w:t>
            </w:r>
            <w:hyperlink r:id="rId7" w:history="1">
              <w:r w:rsidR="00C8792C" w:rsidRPr="005938F2">
                <w:rPr>
                  <w:rStyle w:val="a6"/>
                  <w:i/>
                  <w:color w:val="auto"/>
                  <w:sz w:val="25"/>
                  <w:szCs w:val="25"/>
                  <w:lang w:val="en-US"/>
                </w:rPr>
                <w:t>dovira</w:t>
              </w:r>
              <w:r w:rsidR="00C8792C" w:rsidRPr="005938F2">
                <w:rPr>
                  <w:rStyle w:val="a6"/>
                  <w:i/>
                  <w:color w:val="auto"/>
                  <w:sz w:val="25"/>
                  <w:szCs w:val="25"/>
                </w:rPr>
                <w:t>@</w:t>
              </w:r>
              <w:r w:rsidR="00C8792C" w:rsidRPr="005938F2">
                <w:rPr>
                  <w:rStyle w:val="a6"/>
                  <w:i/>
                  <w:color w:val="auto"/>
                  <w:sz w:val="25"/>
                  <w:szCs w:val="25"/>
                  <w:lang w:val="en-US"/>
                </w:rPr>
                <w:t>kocz</w:t>
              </w:r>
              <w:r w:rsidR="00C8792C" w:rsidRPr="005938F2">
                <w:rPr>
                  <w:rStyle w:val="a6"/>
                  <w:i/>
                  <w:color w:val="auto"/>
                  <w:sz w:val="25"/>
                  <w:szCs w:val="25"/>
                </w:rPr>
                <w:t>.</w:t>
              </w:r>
              <w:r w:rsidR="00C8792C" w:rsidRPr="005938F2">
                <w:rPr>
                  <w:rStyle w:val="a6"/>
                  <w:i/>
                  <w:color w:val="auto"/>
                  <w:sz w:val="25"/>
                  <w:szCs w:val="25"/>
                  <w:lang w:val="en-US"/>
                </w:rPr>
                <w:t>gov</w:t>
              </w:r>
              <w:r w:rsidR="00C8792C" w:rsidRPr="005938F2">
                <w:rPr>
                  <w:rStyle w:val="a6"/>
                  <w:i/>
                  <w:color w:val="auto"/>
                  <w:sz w:val="25"/>
                  <w:szCs w:val="25"/>
                </w:rPr>
                <w:t>.</w:t>
              </w:r>
              <w:r w:rsidR="00C8792C" w:rsidRPr="005938F2">
                <w:rPr>
                  <w:rStyle w:val="a6"/>
                  <w:i/>
                  <w:color w:val="auto"/>
                  <w:sz w:val="25"/>
                  <w:szCs w:val="25"/>
                  <w:lang w:val="en-US"/>
                </w:rPr>
                <w:t>ua</w:t>
              </w:r>
            </w:hyperlink>
            <w:r w:rsidR="00C8792C">
              <w:rPr>
                <w:i/>
                <w:sz w:val="25"/>
                <w:szCs w:val="25"/>
                <w:u w:val="single"/>
              </w:rPr>
              <w:t>)</w:t>
            </w:r>
            <w:r w:rsidR="00C8792C">
              <w:rPr>
                <w:sz w:val="25"/>
                <w:szCs w:val="25"/>
              </w:rPr>
              <w:t>.</w:t>
            </w:r>
          </w:p>
          <w:p w:rsidR="001F72A8" w:rsidRPr="00C8792C" w:rsidRDefault="001F72A8" w:rsidP="00C8792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C8792C" w:rsidP="0081234F">
            <w:pPr>
              <w:jc w:val="center"/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C" w:rsidRPr="005938F2" w:rsidRDefault="00C8792C" w:rsidP="00C8792C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-провідний інспектор з питань запобігання та виявлення корупції ОЦЗ;</w:t>
            </w:r>
          </w:p>
          <w:p w:rsidR="000207B1" w:rsidRPr="005938F2" w:rsidRDefault="000207B1" w:rsidP="005938F2">
            <w:pPr>
              <w:rPr>
                <w:sz w:val="25"/>
                <w:szCs w:val="25"/>
              </w:rPr>
            </w:pPr>
          </w:p>
        </w:tc>
      </w:tr>
      <w:tr w:rsidR="000207B1" w:rsidRPr="005938F2" w:rsidTr="005938F2">
        <w:trPr>
          <w:trHeight w:val="10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1F72A8" w:rsidP="002E713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F31BB5">
              <w:rPr>
                <w:sz w:val="25"/>
                <w:szCs w:val="25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703633" w:rsidRDefault="000207B1" w:rsidP="004F23B3">
            <w:pPr>
              <w:jc w:val="both"/>
              <w:rPr>
                <w:sz w:val="25"/>
                <w:szCs w:val="25"/>
              </w:rPr>
            </w:pPr>
            <w:r w:rsidRPr="00703633">
              <w:rPr>
                <w:sz w:val="25"/>
                <w:szCs w:val="25"/>
              </w:rPr>
              <w:t>Організація та проведення особистого прийому громадян керівництвом обласного</w:t>
            </w:r>
            <w:r w:rsidR="00703633" w:rsidRPr="00703633">
              <w:rPr>
                <w:sz w:val="25"/>
                <w:szCs w:val="25"/>
              </w:rPr>
              <w:t xml:space="preserve"> центру зайнятості, </w:t>
            </w:r>
            <w:r w:rsidRPr="00703633">
              <w:rPr>
                <w:sz w:val="25"/>
                <w:szCs w:val="25"/>
              </w:rPr>
              <w:t>базових центрів зайнятості</w:t>
            </w:r>
            <w:r w:rsidR="00703633" w:rsidRPr="00703633">
              <w:rPr>
                <w:sz w:val="25"/>
                <w:szCs w:val="25"/>
              </w:rPr>
              <w:t xml:space="preserve"> та філій обласного центру зайнятості.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0207B1" w:rsidP="00D32F58">
            <w:pPr>
              <w:jc w:val="center"/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  <w:lang w:val="ru-RU"/>
              </w:rPr>
              <w:t>Згідно встановленого графіку особистого прийому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1870D2" w:rsidP="000B246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-заступник</w:t>
            </w:r>
            <w:r w:rsidR="00703633">
              <w:rPr>
                <w:sz w:val="25"/>
                <w:szCs w:val="25"/>
              </w:rPr>
              <w:t>и</w:t>
            </w:r>
            <w:r w:rsidR="000207B1" w:rsidRPr="005938F2">
              <w:rPr>
                <w:sz w:val="25"/>
                <w:szCs w:val="25"/>
              </w:rPr>
              <w:t xml:space="preserve"> директора ОЦЗ</w:t>
            </w:r>
            <w:r w:rsidR="00703633">
              <w:rPr>
                <w:sz w:val="25"/>
                <w:szCs w:val="25"/>
              </w:rPr>
              <w:t>;</w:t>
            </w:r>
          </w:p>
          <w:p w:rsidR="000207B1" w:rsidRPr="005938F2" w:rsidRDefault="000207B1" w:rsidP="000B246A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-директори базових центрів зайнятості</w:t>
            </w:r>
            <w:r w:rsidR="002C4627">
              <w:rPr>
                <w:sz w:val="25"/>
                <w:szCs w:val="25"/>
              </w:rPr>
              <w:t>, філій ОЦЗ</w:t>
            </w:r>
            <w:r w:rsidRPr="005938F2">
              <w:rPr>
                <w:sz w:val="25"/>
                <w:szCs w:val="25"/>
              </w:rPr>
              <w:t xml:space="preserve"> та їх заступники.</w:t>
            </w:r>
          </w:p>
        </w:tc>
      </w:tr>
      <w:tr w:rsidR="000207B1" w:rsidRPr="005938F2" w:rsidTr="00A163F5">
        <w:trPr>
          <w:trHeight w:val="1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0207B1" w:rsidP="00C8792C">
            <w:pPr>
              <w:jc w:val="center"/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1</w:t>
            </w:r>
            <w:r w:rsidR="00F31BB5">
              <w:rPr>
                <w:sz w:val="25"/>
                <w:szCs w:val="25"/>
              </w:rPr>
              <w:t>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8" w:rsidRPr="005938F2" w:rsidRDefault="000207B1" w:rsidP="00C8792C">
            <w:pPr>
              <w:jc w:val="both"/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 xml:space="preserve">Забезпечення кваліфікованого, всебічного та об’єктивного розгляду звернень та запитів, що надходять на адресу </w:t>
            </w:r>
            <w:r w:rsidR="00C8792C">
              <w:rPr>
                <w:sz w:val="25"/>
                <w:szCs w:val="25"/>
              </w:rPr>
              <w:t>обласної</w:t>
            </w:r>
            <w:r w:rsidRPr="005938F2">
              <w:rPr>
                <w:sz w:val="25"/>
                <w:szCs w:val="25"/>
              </w:rPr>
              <w:t xml:space="preserve"> служби зайнятості відповідно до законів України «Про інформацію», «Про доступ до публічної інформації», «Про звернення громадян», контроль своєчасності та повноти надання відповіді ініціаторові звернення (запиту).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C23EAA" w:rsidP="00E077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 терміни, визначені законодавством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752E07" w:rsidRDefault="00AA6EFC" w:rsidP="00EF673C">
            <w:pPr>
              <w:rPr>
                <w:sz w:val="25"/>
                <w:szCs w:val="25"/>
              </w:rPr>
            </w:pPr>
            <w:r w:rsidRPr="00752E07">
              <w:rPr>
                <w:sz w:val="25"/>
                <w:szCs w:val="25"/>
              </w:rPr>
              <w:t>-</w:t>
            </w:r>
            <w:r w:rsidR="000207B1" w:rsidRPr="00752E07">
              <w:rPr>
                <w:sz w:val="25"/>
                <w:szCs w:val="25"/>
              </w:rPr>
              <w:t>начальники відділів ОЦЗ;</w:t>
            </w:r>
          </w:p>
          <w:p w:rsidR="00752E07" w:rsidRPr="00752E07" w:rsidRDefault="00752E07" w:rsidP="00752E07">
            <w:pPr>
              <w:rPr>
                <w:sz w:val="25"/>
                <w:szCs w:val="25"/>
              </w:rPr>
            </w:pPr>
            <w:r w:rsidRPr="00752E07">
              <w:rPr>
                <w:sz w:val="25"/>
                <w:szCs w:val="25"/>
              </w:rPr>
              <w:t>-завідувачі секторів ОЦЗ;</w:t>
            </w:r>
          </w:p>
          <w:p w:rsidR="002C4627" w:rsidRPr="005938F2" w:rsidRDefault="002C4627" w:rsidP="002C4627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-провідний інспектор з питань запобігання та виявлення корупції ОЦЗ;</w:t>
            </w:r>
          </w:p>
          <w:p w:rsidR="000207B1" w:rsidRPr="005938F2" w:rsidRDefault="000207B1" w:rsidP="001613DE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-директори базових центрів зайнятості</w:t>
            </w:r>
            <w:r w:rsidR="002C4627">
              <w:rPr>
                <w:sz w:val="25"/>
                <w:szCs w:val="25"/>
              </w:rPr>
              <w:t>, філій ОЦЗ</w:t>
            </w:r>
            <w:r w:rsidRPr="005938F2">
              <w:rPr>
                <w:sz w:val="25"/>
                <w:szCs w:val="25"/>
              </w:rPr>
              <w:t>.</w:t>
            </w:r>
          </w:p>
        </w:tc>
      </w:tr>
      <w:tr w:rsidR="000207B1" w:rsidRPr="005938F2" w:rsidTr="00A163F5">
        <w:trPr>
          <w:trHeight w:val="1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C8792C" w:rsidP="00C8792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F31BB5">
              <w:rPr>
                <w:sz w:val="25"/>
                <w:szCs w:val="25"/>
              </w:rPr>
              <w:t>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8" w:rsidRPr="003A35E2" w:rsidRDefault="00C8792C" w:rsidP="003A35E2">
            <w:pPr>
              <w:jc w:val="both"/>
              <w:rPr>
                <w:sz w:val="25"/>
                <w:szCs w:val="25"/>
              </w:rPr>
            </w:pPr>
            <w:r w:rsidRPr="003A35E2">
              <w:rPr>
                <w:sz w:val="25"/>
                <w:szCs w:val="25"/>
                <w:shd w:val="clear" w:color="auto" w:fill="FFFFFF"/>
              </w:rPr>
              <w:t>Здійснення розгляду повідомлень про корупційні правопорушення та правопорушення, пов’язані з корупцією</w:t>
            </w:r>
            <w:r w:rsidR="00C23EAA" w:rsidRPr="003A35E2">
              <w:rPr>
                <w:sz w:val="25"/>
                <w:szCs w:val="25"/>
                <w:shd w:val="clear" w:color="auto" w:fill="FFFFFF"/>
              </w:rPr>
              <w:t xml:space="preserve"> відповідно до вимог законодавства України</w:t>
            </w:r>
            <w:r w:rsidR="002C4627" w:rsidRPr="003A35E2">
              <w:rPr>
                <w:sz w:val="25"/>
                <w:szCs w:val="25"/>
                <w:shd w:val="clear" w:color="auto" w:fill="FFFFFF"/>
              </w:rPr>
              <w:t>.</w:t>
            </w:r>
            <w:r w:rsidR="003A35E2" w:rsidRPr="003A35E2">
              <w:rPr>
                <w:sz w:val="25"/>
                <w:szCs w:val="25"/>
                <w:shd w:val="clear" w:color="auto" w:fill="FFFFFF"/>
              </w:rPr>
              <w:t xml:space="preserve"> Інформування</w:t>
            </w:r>
            <w:r w:rsidR="002C4627" w:rsidRPr="003A35E2">
              <w:rPr>
                <w:sz w:val="25"/>
                <w:szCs w:val="25"/>
                <w:shd w:val="clear" w:color="auto" w:fill="FFFFFF"/>
              </w:rPr>
              <w:t xml:space="preserve"> </w:t>
            </w:r>
            <w:r w:rsidR="003A35E2" w:rsidRPr="003A35E2">
              <w:rPr>
                <w:sz w:val="25"/>
                <w:szCs w:val="25"/>
                <w:shd w:val="clear" w:color="auto" w:fill="FFFFFF"/>
              </w:rPr>
              <w:t>спеціально уповноважених суб’єктів</w:t>
            </w:r>
            <w:r w:rsidR="003A35E2" w:rsidRPr="003A35E2">
              <w:rPr>
                <w:sz w:val="25"/>
                <w:szCs w:val="25"/>
              </w:rPr>
              <w:t xml:space="preserve"> у сфері протидії корупції</w:t>
            </w:r>
            <w:r w:rsidR="003A35E2" w:rsidRPr="003A35E2">
              <w:rPr>
                <w:sz w:val="25"/>
                <w:szCs w:val="25"/>
                <w:shd w:val="clear" w:color="auto" w:fill="FFFFFF"/>
              </w:rPr>
              <w:t xml:space="preserve"> у</w:t>
            </w:r>
            <w:r w:rsidR="002C4627" w:rsidRPr="003A35E2">
              <w:rPr>
                <w:sz w:val="25"/>
                <w:szCs w:val="25"/>
                <w:shd w:val="clear" w:color="auto" w:fill="FFFFFF"/>
              </w:rPr>
              <w:t xml:space="preserve"> разі </w:t>
            </w:r>
            <w:r w:rsidR="003A35E2" w:rsidRPr="003A35E2">
              <w:rPr>
                <w:sz w:val="25"/>
                <w:szCs w:val="25"/>
                <w:shd w:val="clear" w:color="auto" w:fill="FFFFFF"/>
              </w:rPr>
              <w:t>виявлення фактів, що можуть свідчити про вчинення корупційних правопорушень та правопорушень, пов’язаних з корупцією працівниками обласної служби зайнятості.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C23EAA" w:rsidP="002C462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 терміни, визначені </w:t>
            </w:r>
            <w:r w:rsidR="002C4627">
              <w:rPr>
                <w:sz w:val="25"/>
                <w:szCs w:val="25"/>
              </w:rPr>
              <w:t>ЗУ «Про запобігання корупції»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AA6EFC" w:rsidP="00F206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0207B1" w:rsidRPr="005938F2">
              <w:rPr>
                <w:sz w:val="25"/>
                <w:szCs w:val="25"/>
              </w:rPr>
              <w:t>провідний інспектор з питань запобігання та виявлення корупції ОЦЗ;</w:t>
            </w:r>
          </w:p>
          <w:p w:rsidR="000207B1" w:rsidRPr="005938F2" w:rsidRDefault="000207B1" w:rsidP="002C4627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-директори базових центрів зайнятості</w:t>
            </w:r>
            <w:r w:rsidR="002C4627">
              <w:rPr>
                <w:sz w:val="25"/>
                <w:szCs w:val="25"/>
              </w:rPr>
              <w:t>, філій ОЦЗ.</w:t>
            </w:r>
          </w:p>
        </w:tc>
      </w:tr>
      <w:tr w:rsidR="000207B1" w:rsidRPr="005938F2" w:rsidTr="00A163F5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E37052" w:rsidP="001F72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F31BB5">
              <w:rPr>
                <w:sz w:val="25"/>
                <w:szCs w:val="25"/>
              </w:rPr>
              <w:t>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8" w:rsidRPr="00AA5F35" w:rsidRDefault="00B65671" w:rsidP="00B65671">
            <w:pPr>
              <w:jc w:val="both"/>
              <w:rPr>
                <w:sz w:val="25"/>
                <w:szCs w:val="25"/>
              </w:rPr>
            </w:pPr>
            <w:r w:rsidRPr="00AA5F35">
              <w:rPr>
                <w:sz w:val="25"/>
                <w:szCs w:val="25"/>
              </w:rPr>
              <w:t>Забезпечення своєчасного п</w:t>
            </w:r>
            <w:r w:rsidR="000207B1" w:rsidRPr="00AA5F35">
              <w:rPr>
                <w:sz w:val="25"/>
                <w:szCs w:val="25"/>
              </w:rPr>
              <w:t>одання документів</w:t>
            </w:r>
            <w:r w:rsidR="009B0536" w:rsidRPr="00AA5F35">
              <w:rPr>
                <w:sz w:val="25"/>
                <w:szCs w:val="25"/>
              </w:rPr>
              <w:t xml:space="preserve">, передбачених Положенням про Єдиний державний реєстр осіб, які вчинили корупційні </w:t>
            </w:r>
            <w:r w:rsidR="00AA5F35" w:rsidRPr="00AA5F35">
              <w:rPr>
                <w:sz w:val="25"/>
                <w:szCs w:val="25"/>
              </w:rPr>
              <w:t xml:space="preserve">або пов’язані з корупцією </w:t>
            </w:r>
            <w:r w:rsidR="009B0536" w:rsidRPr="00AA5F35">
              <w:rPr>
                <w:sz w:val="25"/>
                <w:szCs w:val="25"/>
              </w:rPr>
              <w:t xml:space="preserve">правопорушення, </w:t>
            </w:r>
            <w:r w:rsidR="000207B1" w:rsidRPr="00AA5F35">
              <w:rPr>
                <w:sz w:val="25"/>
                <w:szCs w:val="25"/>
              </w:rPr>
              <w:t xml:space="preserve">та відповідної інформації до Єдиного державного реєстру осіб, які вчинили корупційні </w:t>
            </w:r>
            <w:r w:rsidR="00AA5F35" w:rsidRPr="00AA5F35">
              <w:rPr>
                <w:sz w:val="25"/>
                <w:szCs w:val="25"/>
              </w:rPr>
              <w:t xml:space="preserve">або пов’язані з корупцією </w:t>
            </w:r>
            <w:r w:rsidR="000207B1" w:rsidRPr="00AA5F35">
              <w:rPr>
                <w:sz w:val="25"/>
                <w:szCs w:val="25"/>
              </w:rPr>
              <w:t>правопорушення</w:t>
            </w:r>
            <w:r w:rsidR="009B0536" w:rsidRPr="00AA5F35">
              <w:rPr>
                <w:sz w:val="25"/>
                <w:szCs w:val="25"/>
              </w:rPr>
              <w:t>,</w:t>
            </w:r>
            <w:r w:rsidR="000207B1" w:rsidRPr="00AA5F35">
              <w:rPr>
                <w:sz w:val="25"/>
                <w:szCs w:val="25"/>
              </w:rPr>
              <w:t xml:space="preserve"> у разі </w:t>
            </w:r>
            <w:r w:rsidR="009B0536" w:rsidRPr="00AA5F35">
              <w:rPr>
                <w:sz w:val="25"/>
                <w:szCs w:val="25"/>
              </w:rPr>
              <w:t>застосування до посадової особи</w:t>
            </w:r>
            <w:r w:rsidR="000207B1" w:rsidRPr="00AA5F35">
              <w:rPr>
                <w:sz w:val="25"/>
                <w:szCs w:val="25"/>
              </w:rPr>
              <w:t xml:space="preserve"> </w:t>
            </w:r>
            <w:r w:rsidRPr="00AA5F35">
              <w:rPr>
                <w:sz w:val="25"/>
                <w:szCs w:val="25"/>
              </w:rPr>
              <w:t>обласної служби</w:t>
            </w:r>
            <w:r w:rsidR="000207B1" w:rsidRPr="00AA5F35">
              <w:rPr>
                <w:sz w:val="25"/>
                <w:szCs w:val="25"/>
              </w:rPr>
              <w:t xml:space="preserve"> зайнятості дисциплінарного стягнення за </w:t>
            </w:r>
            <w:r w:rsidR="00AA5F35" w:rsidRPr="00AA5F35">
              <w:rPr>
                <w:sz w:val="25"/>
                <w:szCs w:val="25"/>
              </w:rPr>
              <w:t>вчинення корупційного</w:t>
            </w:r>
            <w:r w:rsidR="000207B1" w:rsidRPr="00AA5F35">
              <w:rPr>
                <w:sz w:val="25"/>
                <w:szCs w:val="25"/>
              </w:rPr>
              <w:t xml:space="preserve"> </w:t>
            </w:r>
            <w:r w:rsidR="00AA5F35" w:rsidRPr="00AA5F35">
              <w:rPr>
                <w:sz w:val="25"/>
                <w:szCs w:val="25"/>
              </w:rPr>
              <w:t xml:space="preserve">або пов’язаного з корупцією </w:t>
            </w:r>
            <w:r w:rsidR="000207B1" w:rsidRPr="00AA5F35">
              <w:rPr>
                <w:sz w:val="25"/>
                <w:szCs w:val="25"/>
              </w:rPr>
              <w:t>правопорушення або зняття з неї такого стягнення.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0207B1" w:rsidP="008F2B5E">
            <w:pPr>
              <w:jc w:val="center"/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У день підписання наказу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2" w:rsidRPr="005938F2" w:rsidRDefault="00AA6EFC" w:rsidP="001870D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1870D2" w:rsidRPr="005938F2">
              <w:rPr>
                <w:sz w:val="25"/>
                <w:szCs w:val="25"/>
              </w:rPr>
              <w:t>ві</w:t>
            </w:r>
            <w:r w:rsidR="001870D2">
              <w:rPr>
                <w:sz w:val="25"/>
                <w:szCs w:val="25"/>
              </w:rPr>
              <w:t>дділ по роботі з персоналом ОЦЗ;</w:t>
            </w:r>
          </w:p>
          <w:p w:rsidR="000207B1" w:rsidRPr="005938F2" w:rsidRDefault="000207B1" w:rsidP="000A4165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-провідний інспектор з питань запобі</w:t>
            </w:r>
            <w:r w:rsidR="001870D2">
              <w:rPr>
                <w:sz w:val="25"/>
                <w:szCs w:val="25"/>
              </w:rPr>
              <w:t>гання та виявлення корупції ОЦЗ.</w:t>
            </w:r>
          </w:p>
          <w:p w:rsidR="000207B1" w:rsidRPr="005938F2" w:rsidRDefault="000207B1" w:rsidP="008F2B5E">
            <w:pPr>
              <w:jc w:val="both"/>
              <w:rPr>
                <w:sz w:val="25"/>
                <w:szCs w:val="25"/>
              </w:rPr>
            </w:pPr>
          </w:p>
        </w:tc>
      </w:tr>
      <w:tr w:rsidR="000207B1" w:rsidRPr="005938F2" w:rsidTr="00A163F5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0207B1" w:rsidP="001F72A8">
            <w:pPr>
              <w:jc w:val="center"/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lastRenderedPageBreak/>
              <w:t>1</w:t>
            </w:r>
            <w:r w:rsidR="00F31BB5">
              <w:rPr>
                <w:sz w:val="25"/>
                <w:szCs w:val="25"/>
              </w:rPr>
              <w:t>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8" w:rsidRPr="005938F2" w:rsidRDefault="00E37052" w:rsidP="005938F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Забезпечення</w:t>
            </w:r>
            <w:r w:rsidR="000207B1" w:rsidRPr="005938F2">
              <w:rPr>
                <w:sz w:val="25"/>
                <w:szCs w:val="25"/>
              </w:rPr>
              <w:t xml:space="preserve"> обліку працівників, притягнутих до відповідальності за вчинення корупційних правопорушень та правопорушень, пов’язаних з корупцією.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0207B1" w:rsidP="008F2B5E">
            <w:pPr>
              <w:jc w:val="center"/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Протягом року</w:t>
            </w:r>
          </w:p>
          <w:p w:rsidR="000207B1" w:rsidRPr="005938F2" w:rsidRDefault="000207B1" w:rsidP="008F2B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0207B1" w:rsidP="000A4165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-провідний інспектор з питань запобігання та виявлення корупції ОЦЗ.</w:t>
            </w:r>
          </w:p>
          <w:p w:rsidR="000207B1" w:rsidRPr="005938F2" w:rsidRDefault="000207B1" w:rsidP="000B246A">
            <w:pPr>
              <w:rPr>
                <w:sz w:val="25"/>
                <w:szCs w:val="25"/>
              </w:rPr>
            </w:pPr>
          </w:p>
        </w:tc>
      </w:tr>
      <w:tr w:rsidR="00B7099E" w:rsidRPr="005938F2" w:rsidTr="00A163F5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E" w:rsidRPr="00F31BB5" w:rsidRDefault="00B7099E" w:rsidP="001F72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1</w:t>
            </w:r>
            <w:r w:rsidR="00F31BB5">
              <w:rPr>
                <w:sz w:val="25"/>
                <w:szCs w:val="25"/>
              </w:rPr>
              <w:t>6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E" w:rsidRPr="00B7099E" w:rsidRDefault="00B7099E" w:rsidP="005938F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Ініціювання та забезпечення проведення службового розслідування з метою виявлення причин та умов, що призвели до вчинення корупційного правопорушення або правопорушення, пов</w:t>
            </w:r>
            <w:r w:rsidRPr="00B7099E">
              <w:rPr>
                <w:sz w:val="25"/>
                <w:szCs w:val="25"/>
                <w:lang w:val="en-US"/>
              </w:rPr>
              <w:t>’</w:t>
            </w:r>
            <w:r>
              <w:rPr>
                <w:sz w:val="25"/>
                <w:szCs w:val="25"/>
              </w:rPr>
              <w:t>язаного з корупцією та невиконання вимог антикорупційного законодавства.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E" w:rsidRPr="005938F2" w:rsidRDefault="00B7099E" w:rsidP="008F2B5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 разі виявлення таких фактів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2" w:rsidRDefault="00DF41C2" w:rsidP="00B709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-заступники директора ОЦЗ;</w:t>
            </w:r>
          </w:p>
          <w:p w:rsidR="00B7099E" w:rsidRDefault="00B7099E" w:rsidP="00B709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Pr="005938F2">
              <w:rPr>
                <w:sz w:val="25"/>
                <w:szCs w:val="25"/>
              </w:rPr>
              <w:t>начальники відділів ОЦЗ;</w:t>
            </w:r>
          </w:p>
          <w:p w:rsidR="00AC7D34" w:rsidRDefault="00AC7D34" w:rsidP="00B709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-завідувачі секторів ОЦЗ;</w:t>
            </w:r>
          </w:p>
          <w:p w:rsidR="00B7099E" w:rsidRPr="005938F2" w:rsidRDefault="00B7099E" w:rsidP="00B7099E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-провідний інспектор з питань запобігання та виявлення корупції ОЦЗ;</w:t>
            </w:r>
          </w:p>
          <w:p w:rsidR="00B7099E" w:rsidRPr="005938F2" w:rsidRDefault="00D45114" w:rsidP="00DF41C2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-директори базових центрів зайнятості</w:t>
            </w:r>
            <w:r>
              <w:rPr>
                <w:sz w:val="25"/>
                <w:szCs w:val="25"/>
              </w:rPr>
              <w:t>, філій ОЦЗ</w:t>
            </w:r>
            <w:r w:rsidRPr="005938F2">
              <w:rPr>
                <w:sz w:val="25"/>
                <w:szCs w:val="25"/>
              </w:rPr>
              <w:t>.</w:t>
            </w:r>
          </w:p>
        </w:tc>
      </w:tr>
      <w:tr w:rsidR="000207B1" w:rsidRPr="005938F2" w:rsidTr="00A163F5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DF41C2" w:rsidRDefault="00E37052" w:rsidP="001F72A8">
            <w:pPr>
              <w:jc w:val="center"/>
              <w:rPr>
                <w:sz w:val="25"/>
                <w:szCs w:val="25"/>
              </w:rPr>
            </w:pPr>
            <w:r w:rsidRPr="00DF41C2">
              <w:rPr>
                <w:sz w:val="25"/>
                <w:szCs w:val="25"/>
              </w:rPr>
              <w:t>1</w:t>
            </w:r>
            <w:r w:rsidR="00F31BB5">
              <w:rPr>
                <w:sz w:val="25"/>
                <w:szCs w:val="25"/>
              </w:rPr>
              <w:t>7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Default="00E37052" w:rsidP="008A547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Розгляд</w:t>
            </w:r>
            <w:r w:rsidR="000207B1" w:rsidRPr="005938F2">
              <w:rPr>
                <w:sz w:val="25"/>
                <w:szCs w:val="25"/>
              </w:rPr>
              <w:t xml:space="preserve"> про</w:t>
            </w:r>
            <w:r w:rsidR="008A5473">
              <w:rPr>
                <w:sz w:val="25"/>
                <w:szCs w:val="25"/>
              </w:rPr>
              <w:t xml:space="preserve">ектів організаційно-розпорядчих, </w:t>
            </w:r>
            <w:r>
              <w:rPr>
                <w:sz w:val="25"/>
                <w:szCs w:val="25"/>
              </w:rPr>
              <w:t xml:space="preserve">адміністративно-господарських </w:t>
            </w:r>
            <w:r w:rsidR="000D40B6">
              <w:rPr>
                <w:sz w:val="25"/>
                <w:szCs w:val="25"/>
              </w:rPr>
              <w:t xml:space="preserve"> </w:t>
            </w:r>
            <w:r w:rsidR="000207B1" w:rsidRPr="005938F2">
              <w:rPr>
                <w:sz w:val="25"/>
                <w:szCs w:val="25"/>
              </w:rPr>
              <w:t>документів та угод з метою</w:t>
            </w:r>
            <w:r w:rsidR="00BE7DAE">
              <w:rPr>
                <w:sz w:val="25"/>
                <w:szCs w:val="25"/>
              </w:rPr>
              <w:t xml:space="preserve"> їх аналізу на наявність корупційної складової.</w:t>
            </w:r>
          </w:p>
          <w:p w:rsidR="001F72A8" w:rsidRPr="005938F2" w:rsidRDefault="001F72A8" w:rsidP="008A5473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0207B1" w:rsidP="008F2B5E">
            <w:pPr>
              <w:jc w:val="center"/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2" w:rsidRPr="005938F2" w:rsidRDefault="001870D2" w:rsidP="001870D2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-юридичний відділ ОЦЗ;</w:t>
            </w:r>
          </w:p>
          <w:p w:rsidR="000207B1" w:rsidRPr="005938F2" w:rsidRDefault="000207B1" w:rsidP="00E608AA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-провідний інспектор з питань запобігання та виявлення корупції ОЦЗ;</w:t>
            </w:r>
          </w:p>
          <w:p w:rsidR="000207B1" w:rsidRPr="005938F2" w:rsidRDefault="000207B1" w:rsidP="004B6768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</w:t>
            </w:r>
            <w:r w:rsidR="004D79A0" w:rsidRPr="005938F2">
              <w:rPr>
                <w:sz w:val="25"/>
                <w:szCs w:val="25"/>
              </w:rPr>
              <w:t>директори базових центрів зайнятості</w:t>
            </w:r>
            <w:r w:rsidR="004D79A0">
              <w:rPr>
                <w:sz w:val="25"/>
                <w:szCs w:val="25"/>
              </w:rPr>
              <w:t>, філій ОЦЗ.</w:t>
            </w:r>
          </w:p>
        </w:tc>
      </w:tr>
      <w:tr w:rsidR="008A5473" w:rsidRPr="005938F2" w:rsidTr="00A163F5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3" w:rsidRPr="005938F2" w:rsidRDefault="00D146AB" w:rsidP="001F72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F31BB5">
              <w:rPr>
                <w:sz w:val="25"/>
                <w:szCs w:val="25"/>
              </w:rPr>
              <w:t>8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3" w:rsidRPr="005938F2" w:rsidRDefault="008A5473" w:rsidP="00AF6DD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Забезпечення присутності провідного інспектора з питань </w:t>
            </w:r>
            <w:r w:rsidRPr="006E0E12">
              <w:rPr>
                <w:sz w:val="25"/>
                <w:szCs w:val="25"/>
              </w:rPr>
              <w:t xml:space="preserve">запобігання та виявлення корупції ОЦЗ </w:t>
            </w:r>
            <w:r w:rsidR="006D64EE" w:rsidRPr="006E0E12">
              <w:rPr>
                <w:sz w:val="25"/>
                <w:szCs w:val="25"/>
              </w:rPr>
              <w:t xml:space="preserve">на засіданнях </w:t>
            </w:r>
            <w:r w:rsidR="00AF6DDD">
              <w:rPr>
                <w:sz w:val="25"/>
                <w:szCs w:val="25"/>
              </w:rPr>
              <w:t xml:space="preserve">тендерного </w:t>
            </w:r>
            <w:r w:rsidR="006D64EE" w:rsidRPr="006E0E12">
              <w:rPr>
                <w:sz w:val="25"/>
                <w:szCs w:val="25"/>
              </w:rPr>
              <w:t>комітету та комісії по відбору навчальних закладів для організації професійного навчання безробітних</w:t>
            </w:r>
            <w:r w:rsidR="006E0E12" w:rsidRPr="006E0E12">
              <w:rPr>
                <w:sz w:val="25"/>
                <w:szCs w:val="25"/>
              </w:rPr>
              <w:t xml:space="preserve"> та інших колегіальних органів обласної служби зайнятості з метою визначення корупційних ризиків та запобігання порушень вимог антикорупційного законодавства.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3" w:rsidRPr="005938F2" w:rsidRDefault="006D64EE" w:rsidP="008F2B5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E" w:rsidRPr="005938F2" w:rsidRDefault="00AA6EFC" w:rsidP="006D64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6D64EE" w:rsidRPr="005938F2">
              <w:rPr>
                <w:sz w:val="25"/>
                <w:szCs w:val="25"/>
              </w:rPr>
              <w:t>провідний інспектор з питань запобігання та виявлення корупції ОЦЗ.</w:t>
            </w:r>
          </w:p>
          <w:p w:rsidR="008A5473" w:rsidRPr="005938F2" w:rsidRDefault="008A5473" w:rsidP="00E6726B">
            <w:pPr>
              <w:rPr>
                <w:sz w:val="25"/>
                <w:szCs w:val="25"/>
              </w:rPr>
            </w:pPr>
          </w:p>
        </w:tc>
      </w:tr>
      <w:tr w:rsidR="006D64EE" w:rsidRPr="005938F2" w:rsidTr="00A163F5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E" w:rsidRDefault="00F31BB5" w:rsidP="001F72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A8" w:rsidRPr="00BB6012" w:rsidRDefault="006D64EE" w:rsidP="006D64EE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Проведення </w:t>
            </w:r>
            <w:r w:rsidR="00061826">
              <w:rPr>
                <w:sz w:val="25"/>
                <w:szCs w:val="25"/>
              </w:rPr>
              <w:t xml:space="preserve">аналізу </w:t>
            </w:r>
            <w:r>
              <w:rPr>
                <w:sz w:val="25"/>
                <w:szCs w:val="25"/>
              </w:rPr>
              <w:t xml:space="preserve">стану дотримання </w:t>
            </w:r>
            <w:r w:rsidR="00061826" w:rsidRPr="00061826">
              <w:rPr>
                <w:sz w:val="25"/>
                <w:szCs w:val="25"/>
              </w:rPr>
              <w:t xml:space="preserve">працівниками вимог </w:t>
            </w:r>
            <w:r w:rsidRPr="00061826">
              <w:rPr>
                <w:sz w:val="25"/>
                <w:szCs w:val="25"/>
              </w:rPr>
              <w:t>антикорупційного законодавства</w:t>
            </w:r>
            <w:r w:rsidR="00061826" w:rsidRPr="00061826">
              <w:rPr>
                <w:sz w:val="25"/>
                <w:szCs w:val="25"/>
              </w:rPr>
              <w:t>, а так</w:t>
            </w:r>
            <w:r w:rsidR="00061826">
              <w:rPr>
                <w:sz w:val="25"/>
                <w:szCs w:val="25"/>
              </w:rPr>
              <w:t xml:space="preserve">ож при надходженні </w:t>
            </w:r>
            <w:r w:rsidR="00061826" w:rsidRPr="005B3CF7">
              <w:rPr>
                <w:sz w:val="25"/>
                <w:szCs w:val="25"/>
              </w:rPr>
              <w:t xml:space="preserve">інформації (звернень, скарг, заяв) про можливі корупційні </w:t>
            </w:r>
            <w:r w:rsidR="005B3CF7" w:rsidRPr="005B3CF7">
              <w:rPr>
                <w:sz w:val="25"/>
                <w:szCs w:val="25"/>
              </w:rPr>
              <w:t>правопорушення</w:t>
            </w:r>
            <w:r w:rsidRPr="005B3CF7">
              <w:rPr>
                <w:sz w:val="25"/>
                <w:szCs w:val="25"/>
              </w:rPr>
              <w:t xml:space="preserve"> базових центрів зайнятості та філій обласного центру зайнятості.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E" w:rsidRPr="005938F2" w:rsidRDefault="00061826" w:rsidP="008F2B5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 потреби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E" w:rsidRPr="005938F2" w:rsidRDefault="00AA6EFC" w:rsidP="006D64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6D64EE" w:rsidRPr="005938F2">
              <w:rPr>
                <w:sz w:val="25"/>
                <w:szCs w:val="25"/>
              </w:rPr>
              <w:t>провідний інспектор з питань запобігання та виявлення корупції ОЦЗ.</w:t>
            </w:r>
          </w:p>
          <w:p w:rsidR="006D64EE" w:rsidRPr="005938F2" w:rsidRDefault="006D64EE" w:rsidP="00E6726B">
            <w:pPr>
              <w:rPr>
                <w:sz w:val="25"/>
                <w:szCs w:val="25"/>
              </w:rPr>
            </w:pPr>
          </w:p>
        </w:tc>
      </w:tr>
      <w:tr w:rsidR="000207B1" w:rsidRPr="005938F2" w:rsidTr="00A163F5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6C6292" w:rsidP="001F72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F31BB5">
              <w:rPr>
                <w:sz w:val="25"/>
                <w:szCs w:val="25"/>
              </w:rPr>
              <w:t>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0207B1" w:rsidP="005938F2">
            <w:pPr>
              <w:jc w:val="both"/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Подання інформації про проведену роботу у сфері запобі</w:t>
            </w:r>
            <w:r w:rsidR="00860FA1">
              <w:rPr>
                <w:sz w:val="25"/>
                <w:szCs w:val="25"/>
              </w:rPr>
              <w:t>гання та виявлення корупції</w:t>
            </w:r>
            <w:r w:rsidR="006C6292">
              <w:rPr>
                <w:sz w:val="25"/>
                <w:szCs w:val="25"/>
              </w:rPr>
              <w:t xml:space="preserve"> провідному інспектору</w:t>
            </w:r>
            <w:r w:rsidRPr="005938F2">
              <w:rPr>
                <w:sz w:val="25"/>
                <w:szCs w:val="25"/>
              </w:rPr>
              <w:t xml:space="preserve"> з питань запобігання та виявлення корупції ОЦЗ в електронному вигляді та на паперових носіях, відповідно до додатку №1.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C10407" w:rsidP="00D146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Щоквартально </w:t>
            </w:r>
            <w:r w:rsidR="00D146AB">
              <w:rPr>
                <w:sz w:val="25"/>
                <w:szCs w:val="25"/>
              </w:rPr>
              <w:t>до 02</w:t>
            </w:r>
            <w:r w:rsidR="000207B1" w:rsidRPr="005938F2">
              <w:rPr>
                <w:sz w:val="25"/>
                <w:szCs w:val="25"/>
              </w:rPr>
              <w:t xml:space="preserve"> числа</w:t>
            </w:r>
            <w:r>
              <w:rPr>
                <w:sz w:val="25"/>
                <w:szCs w:val="25"/>
              </w:rPr>
              <w:t xml:space="preserve"> </w:t>
            </w:r>
            <w:r w:rsidR="006D64EE">
              <w:rPr>
                <w:sz w:val="25"/>
                <w:szCs w:val="25"/>
              </w:rPr>
              <w:t>місяця</w:t>
            </w:r>
            <w:r w:rsidR="00D146AB">
              <w:rPr>
                <w:sz w:val="25"/>
                <w:szCs w:val="25"/>
              </w:rPr>
              <w:t>, наступного за звітним кварталом</w:t>
            </w:r>
            <w:r>
              <w:rPr>
                <w:sz w:val="25"/>
                <w:szCs w:val="25"/>
              </w:rPr>
              <w:t xml:space="preserve"> (наростаючим підсумком</w:t>
            </w:r>
            <w:r w:rsidR="001F72A8">
              <w:rPr>
                <w:sz w:val="25"/>
                <w:szCs w:val="25"/>
              </w:rPr>
              <w:t xml:space="preserve"> з початку року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0207B1" w:rsidP="004B6768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</w:t>
            </w:r>
            <w:r w:rsidR="00C10407" w:rsidRPr="005938F2">
              <w:rPr>
                <w:sz w:val="25"/>
                <w:szCs w:val="25"/>
              </w:rPr>
              <w:t>директори базових центрів зайнятості</w:t>
            </w:r>
            <w:r w:rsidR="00C10407">
              <w:rPr>
                <w:sz w:val="25"/>
                <w:szCs w:val="25"/>
              </w:rPr>
              <w:t>, філій ОЦЗ.</w:t>
            </w:r>
          </w:p>
        </w:tc>
      </w:tr>
      <w:tr w:rsidR="000207B1" w:rsidRPr="005938F2" w:rsidTr="00DF41C2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6C6292" w:rsidP="001F72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  <w:r w:rsidR="00F31BB5">
              <w:rPr>
                <w:sz w:val="25"/>
                <w:szCs w:val="25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2" w:rsidRPr="00DF41C2" w:rsidRDefault="000207B1" w:rsidP="00D146AB">
            <w:pPr>
              <w:jc w:val="both"/>
              <w:rPr>
                <w:sz w:val="25"/>
                <w:szCs w:val="25"/>
              </w:rPr>
            </w:pPr>
            <w:r w:rsidRPr="005B3CF7">
              <w:rPr>
                <w:sz w:val="25"/>
                <w:szCs w:val="25"/>
              </w:rPr>
              <w:t xml:space="preserve">Підготовка </w:t>
            </w:r>
            <w:r w:rsidR="005B3CF7" w:rsidRPr="005B3CF7">
              <w:rPr>
                <w:sz w:val="25"/>
                <w:szCs w:val="25"/>
              </w:rPr>
              <w:t xml:space="preserve">та подання на затвердження керівництву обласної служби зайнятості </w:t>
            </w:r>
            <w:r w:rsidRPr="005B3CF7">
              <w:rPr>
                <w:sz w:val="25"/>
                <w:szCs w:val="25"/>
              </w:rPr>
              <w:t xml:space="preserve">проекту </w:t>
            </w:r>
            <w:r w:rsidR="005B3CF7" w:rsidRPr="005B3CF7">
              <w:rPr>
                <w:sz w:val="25"/>
                <w:szCs w:val="25"/>
              </w:rPr>
              <w:t xml:space="preserve">наказу та </w:t>
            </w:r>
            <w:r w:rsidRPr="005B3CF7">
              <w:rPr>
                <w:sz w:val="25"/>
                <w:szCs w:val="25"/>
              </w:rPr>
              <w:t xml:space="preserve">плану заходів щодо запобігання </w:t>
            </w:r>
            <w:r w:rsidR="00D146AB">
              <w:rPr>
                <w:sz w:val="25"/>
                <w:szCs w:val="25"/>
              </w:rPr>
              <w:t xml:space="preserve">та виявлення </w:t>
            </w:r>
            <w:r w:rsidR="00E72AE7">
              <w:rPr>
                <w:sz w:val="25"/>
                <w:szCs w:val="25"/>
              </w:rPr>
              <w:t>корупції у</w:t>
            </w:r>
            <w:r w:rsidRPr="005B3CF7">
              <w:rPr>
                <w:sz w:val="25"/>
                <w:szCs w:val="25"/>
              </w:rPr>
              <w:t xml:space="preserve"> Кіровоградській о</w:t>
            </w:r>
            <w:r w:rsidR="003C6E96" w:rsidRPr="005B3CF7">
              <w:rPr>
                <w:sz w:val="25"/>
                <w:szCs w:val="25"/>
              </w:rPr>
              <w:t>б</w:t>
            </w:r>
            <w:r w:rsidR="00E72AE7">
              <w:rPr>
                <w:sz w:val="25"/>
                <w:szCs w:val="25"/>
              </w:rPr>
              <w:t>ласній службі зайнятості на 2021</w:t>
            </w:r>
            <w:r w:rsidRPr="005B3CF7">
              <w:rPr>
                <w:sz w:val="25"/>
                <w:szCs w:val="25"/>
              </w:rPr>
              <w:t xml:space="preserve"> рік.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E72AE7" w:rsidP="00C104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Грудень 2020</w:t>
            </w:r>
            <w:r w:rsidR="000207B1" w:rsidRPr="005938F2">
              <w:rPr>
                <w:sz w:val="25"/>
                <w:szCs w:val="25"/>
              </w:rPr>
              <w:t xml:space="preserve">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B1" w:rsidRPr="005938F2" w:rsidRDefault="000207B1" w:rsidP="00E72575">
            <w:pPr>
              <w:rPr>
                <w:sz w:val="25"/>
                <w:szCs w:val="25"/>
              </w:rPr>
            </w:pPr>
            <w:r w:rsidRPr="005938F2">
              <w:rPr>
                <w:sz w:val="25"/>
                <w:szCs w:val="25"/>
              </w:rPr>
              <w:t>-провідний інспектор з питань запобігання та виявлення корупції ОЦЗ.</w:t>
            </w:r>
          </w:p>
        </w:tc>
      </w:tr>
    </w:tbl>
    <w:p w:rsidR="00E608AA" w:rsidRPr="00DF41C2" w:rsidRDefault="00DF41C2" w:rsidP="00DF41C2">
      <w:pPr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877713" w:rsidRDefault="00877713" w:rsidP="00DF41C2">
      <w:pPr>
        <w:ind w:firstLine="709"/>
        <w:jc w:val="both"/>
        <w:rPr>
          <w:sz w:val="25"/>
          <w:szCs w:val="25"/>
          <w:lang w:val="ru-RU"/>
        </w:rPr>
      </w:pPr>
    </w:p>
    <w:p w:rsidR="00877713" w:rsidRDefault="00877713" w:rsidP="00DF41C2">
      <w:pPr>
        <w:ind w:firstLine="709"/>
        <w:jc w:val="both"/>
        <w:rPr>
          <w:sz w:val="25"/>
          <w:szCs w:val="25"/>
          <w:lang w:val="ru-RU"/>
        </w:rPr>
      </w:pPr>
    </w:p>
    <w:p w:rsidR="009366E7" w:rsidRDefault="009366E7" w:rsidP="00DF41C2">
      <w:pPr>
        <w:ind w:firstLine="709"/>
        <w:jc w:val="both"/>
        <w:rPr>
          <w:sz w:val="25"/>
          <w:szCs w:val="25"/>
          <w:lang w:val="ru-RU"/>
        </w:rPr>
      </w:pPr>
    </w:p>
    <w:p w:rsidR="00877713" w:rsidRDefault="00877713" w:rsidP="006455F4">
      <w:pPr>
        <w:jc w:val="right"/>
        <w:rPr>
          <w:b/>
          <w:sz w:val="26"/>
          <w:szCs w:val="26"/>
          <w:u w:val="single"/>
        </w:rPr>
      </w:pPr>
    </w:p>
    <w:p w:rsidR="00877713" w:rsidRDefault="00877713" w:rsidP="006455F4">
      <w:pPr>
        <w:jc w:val="right"/>
        <w:rPr>
          <w:b/>
          <w:sz w:val="26"/>
          <w:szCs w:val="26"/>
          <w:u w:val="single"/>
        </w:rPr>
      </w:pPr>
    </w:p>
    <w:p w:rsidR="00877713" w:rsidRDefault="00877713" w:rsidP="006455F4">
      <w:pPr>
        <w:jc w:val="right"/>
        <w:rPr>
          <w:b/>
          <w:sz w:val="26"/>
          <w:szCs w:val="26"/>
          <w:u w:val="single"/>
        </w:rPr>
      </w:pPr>
    </w:p>
    <w:p w:rsidR="00877713" w:rsidRDefault="00877713" w:rsidP="006455F4">
      <w:pPr>
        <w:jc w:val="right"/>
        <w:rPr>
          <w:b/>
          <w:sz w:val="26"/>
          <w:szCs w:val="26"/>
          <w:u w:val="single"/>
        </w:rPr>
      </w:pPr>
    </w:p>
    <w:p w:rsidR="00877713" w:rsidRDefault="00877713" w:rsidP="006455F4">
      <w:pPr>
        <w:jc w:val="right"/>
        <w:rPr>
          <w:b/>
          <w:sz w:val="26"/>
          <w:szCs w:val="26"/>
          <w:u w:val="single"/>
        </w:rPr>
      </w:pPr>
    </w:p>
    <w:p w:rsidR="00877713" w:rsidRDefault="00877713" w:rsidP="006455F4">
      <w:pPr>
        <w:jc w:val="right"/>
        <w:rPr>
          <w:b/>
          <w:sz w:val="26"/>
          <w:szCs w:val="26"/>
          <w:u w:val="single"/>
        </w:rPr>
      </w:pPr>
    </w:p>
    <w:p w:rsidR="00877713" w:rsidRDefault="00877713" w:rsidP="006455F4">
      <w:pPr>
        <w:jc w:val="right"/>
        <w:rPr>
          <w:b/>
          <w:sz w:val="26"/>
          <w:szCs w:val="26"/>
          <w:u w:val="single"/>
        </w:rPr>
      </w:pPr>
    </w:p>
    <w:p w:rsidR="00877713" w:rsidRDefault="00877713" w:rsidP="006455F4">
      <w:pPr>
        <w:jc w:val="right"/>
        <w:rPr>
          <w:b/>
          <w:sz w:val="26"/>
          <w:szCs w:val="26"/>
          <w:u w:val="single"/>
        </w:rPr>
      </w:pPr>
    </w:p>
    <w:p w:rsidR="00877713" w:rsidRDefault="00877713" w:rsidP="006455F4">
      <w:pPr>
        <w:jc w:val="right"/>
        <w:rPr>
          <w:b/>
          <w:sz w:val="26"/>
          <w:szCs w:val="26"/>
          <w:u w:val="single"/>
        </w:rPr>
      </w:pPr>
    </w:p>
    <w:p w:rsidR="00877713" w:rsidRDefault="00877713" w:rsidP="006455F4">
      <w:pPr>
        <w:jc w:val="right"/>
        <w:rPr>
          <w:b/>
          <w:sz w:val="26"/>
          <w:szCs w:val="26"/>
          <w:u w:val="single"/>
        </w:rPr>
      </w:pPr>
    </w:p>
    <w:p w:rsidR="00877713" w:rsidRDefault="00877713" w:rsidP="006455F4">
      <w:pPr>
        <w:jc w:val="right"/>
        <w:rPr>
          <w:b/>
          <w:sz w:val="26"/>
          <w:szCs w:val="26"/>
          <w:u w:val="single"/>
        </w:rPr>
      </w:pPr>
    </w:p>
    <w:p w:rsidR="00877713" w:rsidRDefault="00877713" w:rsidP="006455F4">
      <w:pPr>
        <w:jc w:val="right"/>
        <w:rPr>
          <w:b/>
          <w:sz w:val="26"/>
          <w:szCs w:val="26"/>
          <w:u w:val="single"/>
        </w:rPr>
      </w:pPr>
    </w:p>
    <w:p w:rsidR="00877713" w:rsidRDefault="00877713" w:rsidP="006455F4">
      <w:pPr>
        <w:jc w:val="right"/>
        <w:rPr>
          <w:b/>
          <w:sz w:val="26"/>
          <w:szCs w:val="26"/>
          <w:u w:val="single"/>
        </w:rPr>
      </w:pPr>
    </w:p>
    <w:p w:rsidR="00877713" w:rsidRDefault="00877713" w:rsidP="006455F4">
      <w:pPr>
        <w:jc w:val="right"/>
        <w:rPr>
          <w:b/>
          <w:sz w:val="26"/>
          <w:szCs w:val="26"/>
          <w:u w:val="single"/>
        </w:rPr>
      </w:pPr>
    </w:p>
    <w:p w:rsidR="00877713" w:rsidRDefault="00877713" w:rsidP="006455F4">
      <w:pPr>
        <w:jc w:val="right"/>
        <w:rPr>
          <w:b/>
          <w:sz w:val="26"/>
          <w:szCs w:val="26"/>
          <w:u w:val="single"/>
        </w:rPr>
      </w:pPr>
    </w:p>
    <w:p w:rsidR="00877713" w:rsidRDefault="00877713" w:rsidP="006455F4">
      <w:pPr>
        <w:jc w:val="right"/>
        <w:rPr>
          <w:b/>
          <w:sz w:val="26"/>
          <w:szCs w:val="26"/>
          <w:u w:val="single"/>
        </w:rPr>
      </w:pPr>
    </w:p>
    <w:p w:rsidR="00877713" w:rsidRDefault="00877713" w:rsidP="006455F4">
      <w:pPr>
        <w:jc w:val="right"/>
        <w:rPr>
          <w:b/>
          <w:sz w:val="26"/>
          <w:szCs w:val="26"/>
          <w:u w:val="single"/>
        </w:rPr>
      </w:pPr>
    </w:p>
    <w:p w:rsidR="00877713" w:rsidRDefault="00877713" w:rsidP="006455F4">
      <w:pPr>
        <w:jc w:val="right"/>
        <w:rPr>
          <w:b/>
          <w:sz w:val="26"/>
          <w:szCs w:val="26"/>
          <w:u w:val="single"/>
        </w:rPr>
      </w:pPr>
    </w:p>
    <w:p w:rsidR="005B7260" w:rsidRDefault="005B7260" w:rsidP="006455F4">
      <w:pPr>
        <w:jc w:val="right"/>
        <w:rPr>
          <w:b/>
          <w:sz w:val="26"/>
          <w:szCs w:val="26"/>
          <w:u w:val="single"/>
        </w:rPr>
      </w:pPr>
    </w:p>
    <w:p w:rsidR="005B7260" w:rsidRDefault="005B7260" w:rsidP="006455F4">
      <w:pPr>
        <w:jc w:val="right"/>
        <w:rPr>
          <w:b/>
          <w:sz w:val="26"/>
          <w:szCs w:val="26"/>
          <w:u w:val="single"/>
        </w:rPr>
      </w:pPr>
    </w:p>
    <w:p w:rsidR="00877713" w:rsidRDefault="00877713" w:rsidP="006455F4">
      <w:pPr>
        <w:jc w:val="right"/>
        <w:rPr>
          <w:b/>
          <w:sz w:val="26"/>
          <w:szCs w:val="26"/>
          <w:u w:val="single"/>
        </w:rPr>
      </w:pPr>
    </w:p>
    <w:p w:rsidR="00877713" w:rsidRDefault="00877713" w:rsidP="006455F4">
      <w:pPr>
        <w:jc w:val="right"/>
        <w:rPr>
          <w:b/>
          <w:sz w:val="26"/>
          <w:szCs w:val="26"/>
          <w:u w:val="single"/>
        </w:rPr>
      </w:pPr>
    </w:p>
    <w:p w:rsidR="00F31BB5" w:rsidRDefault="00F31BB5" w:rsidP="006455F4">
      <w:pPr>
        <w:jc w:val="right"/>
        <w:rPr>
          <w:b/>
          <w:sz w:val="26"/>
          <w:szCs w:val="26"/>
          <w:u w:val="single"/>
        </w:rPr>
      </w:pPr>
    </w:p>
    <w:p w:rsidR="00F31BB5" w:rsidRDefault="00F31BB5" w:rsidP="006455F4">
      <w:pPr>
        <w:jc w:val="right"/>
        <w:rPr>
          <w:b/>
          <w:sz w:val="26"/>
          <w:szCs w:val="26"/>
          <w:u w:val="single"/>
        </w:rPr>
      </w:pPr>
    </w:p>
    <w:p w:rsidR="00F31BB5" w:rsidRDefault="00F31BB5" w:rsidP="006455F4">
      <w:pPr>
        <w:jc w:val="right"/>
        <w:rPr>
          <w:b/>
          <w:sz w:val="26"/>
          <w:szCs w:val="26"/>
          <w:u w:val="single"/>
        </w:rPr>
      </w:pPr>
    </w:p>
    <w:p w:rsidR="00F31BB5" w:rsidRDefault="00F31BB5" w:rsidP="006455F4">
      <w:pPr>
        <w:jc w:val="right"/>
        <w:rPr>
          <w:b/>
          <w:sz w:val="26"/>
          <w:szCs w:val="26"/>
          <w:u w:val="single"/>
        </w:rPr>
      </w:pPr>
    </w:p>
    <w:p w:rsidR="00F31BB5" w:rsidRDefault="00F31BB5" w:rsidP="006455F4">
      <w:pPr>
        <w:jc w:val="right"/>
        <w:rPr>
          <w:b/>
          <w:sz w:val="26"/>
          <w:szCs w:val="26"/>
          <w:u w:val="single"/>
        </w:rPr>
      </w:pPr>
    </w:p>
    <w:p w:rsidR="006455F4" w:rsidRPr="004E557E" w:rsidRDefault="006455F4" w:rsidP="006455F4">
      <w:pPr>
        <w:jc w:val="right"/>
        <w:rPr>
          <w:b/>
          <w:sz w:val="26"/>
          <w:szCs w:val="26"/>
          <w:u w:val="single"/>
        </w:rPr>
      </w:pPr>
      <w:r w:rsidRPr="004E557E">
        <w:rPr>
          <w:b/>
          <w:sz w:val="26"/>
          <w:szCs w:val="26"/>
          <w:u w:val="single"/>
        </w:rPr>
        <w:lastRenderedPageBreak/>
        <w:t>Додаток №1</w:t>
      </w:r>
    </w:p>
    <w:p w:rsidR="006455F4" w:rsidRPr="004E557E" w:rsidRDefault="006455F4" w:rsidP="006455F4">
      <w:pPr>
        <w:jc w:val="right"/>
        <w:rPr>
          <w:sz w:val="26"/>
          <w:szCs w:val="26"/>
        </w:rPr>
      </w:pPr>
    </w:p>
    <w:p w:rsidR="006455F4" w:rsidRPr="004E557E" w:rsidRDefault="006455F4" w:rsidP="006455F4">
      <w:pPr>
        <w:jc w:val="right"/>
        <w:rPr>
          <w:sz w:val="26"/>
          <w:szCs w:val="26"/>
        </w:rPr>
      </w:pPr>
      <w:r w:rsidRPr="004E557E">
        <w:rPr>
          <w:sz w:val="26"/>
          <w:szCs w:val="26"/>
        </w:rPr>
        <w:t xml:space="preserve">до Плану заходів щодо запобігання </w:t>
      </w:r>
      <w:r w:rsidR="00F31BB5">
        <w:rPr>
          <w:sz w:val="26"/>
          <w:szCs w:val="26"/>
        </w:rPr>
        <w:t xml:space="preserve">та виявлення </w:t>
      </w:r>
      <w:r w:rsidRPr="004E557E">
        <w:rPr>
          <w:sz w:val="26"/>
          <w:szCs w:val="26"/>
        </w:rPr>
        <w:t>корупції</w:t>
      </w:r>
    </w:p>
    <w:p w:rsidR="006455F4" w:rsidRPr="00E608AA" w:rsidRDefault="006455F4" w:rsidP="00E608AA">
      <w:pPr>
        <w:jc w:val="right"/>
        <w:rPr>
          <w:sz w:val="26"/>
          <w:szCs w:val="26"/>
        </w:rPr>
      </w:pPr>
      <w:r w:rsidRPr="004E557E">
        <w:rPr>
          <w:sz w:val="26"/>
          <w:szCs w:val="26"/>
        </w:rPr>
        <w:t>у Кіровоградській о</w:t>
      </w:r>
      <w:r w:rsidR="00F31BB5">
        <w:rPr>
          <w:sz w:val="26"/>
          <w:szCs w:val="26"/>
        </w:rPr>
        <w:t>бласній службі зайнятості на 2020</w:t>
      </w:r>
      <w:r w:rsidRPr="004E557E">
        <w:rPr>
          <w:sz w:val="26"/>
          <w:szCs w:val="26"/>
        </w:rPr>
        <w:t xml:space="preserve"> рік</w:t>
      </w:r>
    </w:p>
    <w:p w:rsidR="006455F4" w:rsidRDefault="006455F4" w:rsidP="006455F4">
      <w:pPr>
        <w:jc w:val="right"/>
        <w:rPr>
          <w:szCs w:val="28"/>
        </w:rPr>
      </w:pPr>
    </w:p>
    <w:p w:rsidR="006455F4" w:rsidRDefault="006455F4" w:rsidP="006455F4">
      <w:pPr>
        <w:jc w:val="center"/>
      </w:pPr>
    </w:p>
    <w:p w:rsidR="006455F4" w:rsidRDefault="006455F4" w:rsidP="006455F4">
      <w:pPr>
        <w:jc w:val="center"/>
      </w:pPr>
      <w:r>
        <w:t xml:space="preserve">Інформація про проведену роботу у сфері запобігання та </w:t>
      </w:r>
      <w:r w:rsidR="006D34A4">
        <w:t>виявлення</w:t>
      </w:r>
      <w:r>
        <w:t xml:space="preserve"> корупції</w:t>
      </w:r>
    </w:p>
    <w:p w:rsidR="006455F4" w:rsidRDefault="005C4DC8" w:rsidP="006455F4">
      <w:pPr>
        <w:jc w:val="center"/>
      </w:pPr>
      <w:r>
        <w:t>у</w:t>
      </w:r>
      <w:r w:rsidR="006455F4">
        <w:t xml:space="preserve"> ____________________ (міськ)районному центрі зайня</w:t>
      </w:r>
      <w:r w:rsidR="001F72A8">
        <w:t>тості (філії ОЦЗ)</w:t>
      </w:r>
    </w:p>
    <w:p w:rsidR="006455F4" w:rsidRDefault="00F31BB5" w:rsidP="006455F4">
      <w:pPr>
        <w:jc w:val="center"/>
      </w:pPr>
      <w:r>
        <w:t>за ________ квартал 2020</w:t>
      </w:r>
      <w:r w:rsidR="001F72A8">
        <w:t xml:space="preserve"> року</w:t>
      </w:r>
      <w:r w:rsidR="001B4710">
        <w:t xml:space="preserve"> 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64"/>
        <w:gridCol w:w="2268"/>
        <w:gridCol w:w="2126"/>
        <w:gridCol w:w="2551"/>
        <w:gridCol w:w="2551"/>
      </w:tblGrid>
      <w:tr w:rsidR="006455F4" w:rsidRPr="00E857DC" w:rsidTr="006455F4">
        <w:trPr>
          <w:trHeight w:val="1050"/>
        </w:trPr>
        <w:tc>
          <w:tcPr>
            <w:tcW w:w="540" w:type="dxa"/>
            <w:vMerge w:val="restart"/>
            <w:shd w:val="clear" w:color="auto" w:fill="auto"/>
          </w:tcPr>
          <w:p w:rsidR="006455F4" w:rsidRDefault="006455F4" w:rsidP="006455F4">
            <w:pPr>
              <w:jc w:val="both"/>
              <w:rPr>
                <w:sz w:val="24"/>
              </w:rPr>
            </w:pPr>
          </w:p>
          <w:p w:rsidR="006455F4" w:rsidRPr="00E857DC" w:rsidRDefault="006455F4" w:rsidP="006455F4">
            <w:pPr>
              <w:jc w:val="both"/>
              <w:rPr>
                <w:sz w:val="24"/>
              </w:rPr>
            </w:pPr>
            <w:r w:rsidRPr="00E857DC">
              <w:rPr>
                <w:sz w:val="24"/>
              </w:rPr>
              <w:t>№</w:t>
            </w:r>
          </w:p>
          <w:p w:rsidR="006455F4" w:rsidRPr="00E857DC" w:rsidRDefault="006455F4" w:rsidP="006455F4">
            <w:pPr>
              <w:jc w:val="both"/>
              <w:rPr>
                <w:sz w:val="24"/>
              </w:rPr>
            </w:pPr>
            <w:r w:rsidRPr="00E857DC">
              <w:rPr>
                <w:sz w:val="24"/>
              </w:rPr>
              <w:t>п/п</w:t>
            </w:r>
          </w:p>
        </w:tc>
        <w:tc>
          <w:tcPr>
            <w:tcW w:w="7932" w:type="dxa"/>
            <w:gridSpan w:val="2"/>
            <w:shd w:val="clear" w:color="auto" w:fill="auto"/>
          </w:tcPr>
          <w:p w:rsidR="006455F4" w:rsidRPr="00E857DC" w:rsidRDefault="006455F4" w:rsidP="006455F4">
            <w:pPr>
              <w:tabs>
                <w:tab w:val="left" w:pos="2004"/>
              </w:tabs>
              <w:jc w:val="center"/>
              <w:rPr>
                <w:sz w:val="24"/>
              </w:rPr>
            </w:pPr>
            <w:r w:rsidRPr="00E857DC">
              <w:rPr>
                <w:sz w:val="24"/>
              </w:rPr>
              <w:t xml:space="preserve">Проведено семінарів, занять, лекцій, круглих столів </w:t>
            </w:r>
          </w:p>
          <w:p w:rsidR="006455F4" w:rsidRPr="00E857DC" w:rsidRDefault="006455F4" w:rsidP="006455F4">
            <w:pPr>
              <w:tabs>
                <w:tab w:val="left" w:pos="2004"/>
              </w:tabs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455F4" w:rsidRPr="00E857DC" w:rsidRDefault="006455F4" w:rsidP="00645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Кількість отриманих повідомлень про наявність конфлікту інтересів від працівників центру</w:t>
            </w:r>
            <w:r w:rsidR="00CE61C5">
              <w:rPr>
                <w:sz w:val="24"/>
              </w:rPr>
              <w:t xml:space="preserve"> (філії)</w:t>
            </w:r>
          </w:p>
        </w:tc>
        <w:tc>
          <w:tcPr>
            <w:tcW w:w="2551" w:type="dxa"/>
            <w:vMerge w:val="restart"/>
          </w:tcPr>
          <w:p w:rsidR="006455F4" w:rsidRDefault="006455F4" w:rsidP="00645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Кількість отриманих звернень та запитів що надійшли відповідно до законів України «Про інформацію», «Про доступ до публічної інформації», «Про звернення  громадян»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455F4" w:rsidRPr="00E857DC" w:rsidRDefault="006455F4" w:rsidP="00645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Кількість отриманих повідомлень про корупційні правопорушення та правопорушення, пов’язані з корупцією*</w:t>
            </w:r>
          </w:p>
        </w:tc>
      </w:tr>
      <w:tr w:rsidR="006455F4" w:rsidRPr="00E857DC" w:rsidTr="006455F4">
        <w:trPr>
          <w:trHeight w:val="1576"/>
        </w:trPr>
        <w:tc>
          <w:tcPr>
            <w:tcW w:w="540" w:type="dxa"/>
            <w:vMerge/>
            <w:shd w:val="clear" w:color="auto" w:fill="auto"/>
          </w:tcPr>
          <w:p w:rsidR="006455F4" w:rsidRDefault="006455F4" w:rsidP="006455F4">
            <w:pPr>
              <w:jc w:val="both"/>
              <w:rPr>
                <w:sz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6455F4" w:rsidRPr="00E857DC" w:rsidRDefault="006455F4" w:rsidP="006455F4">
            <w:pPr>
              <w:tabs>
                <w:tab w:val="left" w:pos="20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6455F4" w:rsidRPr="00E857DC" w:rsidRDefault="006455F4" w:rsidP="006455F4">
            <w:pPr>
              <w:tabs>
                <w:tab w:val="left" w:pos="2004"/>
              </w:tabs>
              <w:jc w:val="center"/>
              <w:rPr>
                <w:sz w:val="24"/>
              </w:rPr>
            </w:pPr>
            <w:r w:rsidRPr="00E857DC">
              <w:rPr>
                <w:sz w:val="24"/>
              </w:rPr>
              <w:t xml:space="preserve">кількість </w:t>
            </w:r>
            <w:r>
              <w:rPr>
                <w:sz w:val="24"/>
              </w:rPr>
              <w:t>посадових осіб, що прийняли участь</w:t>
            </w:r>
          </w:p>
        </w:tc>
        <w:tc>
          <w:tcPr>
            <w:tcW w:w="2126" w:type="dxa"/>
            <w:vMerge/>
            <w:shd w:val="clear" w:color="auto" w:fill="auto"/>
          </w:tcPr>
          <w:p w:rsidR="006455F4" w:rsidRDefault="006455F4" w:rsidP="006455F4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6455F4" w:rsidRDefault="006455F4" w:rsidP="006455F4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55F4" w:rsidRDefault="006455F4" w:rsidP="006455F4">
            <w:pPr>
              <w:jc w:val="center"/>
              <w:rPr>
                <w:sz w:val="24"/>
              </w:rPr>
            </w:pPr>
          </w:p>
        </w:tc>
      </w:tr>
      <w:tr w:rsidR="006455F4" w:rsidRPr="00E857DC" w:rsidTr="006455F4">
        <w:trPr>
          <w:trHeight w:val="111"/>
        </w:trPr>
        <w:tc>
          <w:tcPr>
            <w:tcW w:w="540" w:type="dxa"/>
            <w:shd w:val="clear" w:color="auto" w:fill="auto"/>
          </w:tcPr>
          <w:p w:rsidR="006455F4" w:rsidRPr="00E857DC" w:rsidRDefault="006455F4" w:rsidP="006455F4">
            <w:pPr>
              <w:jc w:val="center"/>
              <w:rPr>
                <w:sz w:val="20"/>
              </w:rPr>
            </w:pPr>
            <w:r w:rsidRPr="00E857DC">
              <w:rPr>
                <w:sz w:val="20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6455F4" w:rsidRPr="00E857DC" w:rsidRDefault="006455F4" w:rsidP="006455F4">
            <w:pPr>
              <w:tabs>
                <w:tab w:val="left" w:pos="20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455F4" w:rsidRPr="00E857DC" w:rsidRDefault="006455F4" w:rsidP="006455F4">
            <w:pPr>
              <w:tabs>
                <w:tab w:val="left" w:pos="20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455F4" w:rsidRPr="00E857DC" w:rsidRDefault="006455F4" w:rsidP="00645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1" w:type="dxa"/>
          </w:tcPr>
          <w:p w:rsidR="006455F4" w:rsidRDefault="006455F4" w:rsidP="00645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455F4" w:rsidRPr="00E857DC" w:rsidRDefault="006455F4" w:rsidP="00645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455F4" w:rsidRPr="006C059C" w:rsidTr="006455F4">
        <w:trPr>
          <w:trHeight w:val="335"/>
        </w:trPr>
        <w:tc>
          <w:tcPr>
            <w:tcW w:w="540" w:type="dxa"/>
            <w:shd w:val="clear" w:color="auto" w:fill="auto"/>
          </w:tcPr>
          <w:p w:rsidR="006455F4" w:rsidRPr="006C059C" w:rsidRDefault="006455F4" w:rsidP="006455F4">
            <w:pPr>
              <w:jc w:val="both"/>
              <w:rPr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6455F4" w:rsidRPr="00464BE8" w:rsidRDefault="006455F4" w:rsidP="00645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455F4" w:rsidRPr="00464BE8" w:rsidRDefault="006455F4" w:rsidP="00645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55F4" w:rsidRPr="006C059C" w:rsidRDefault="006455F4" w:rsidP="006455F4">
            <w:pPr>
              <w:jc w:val="center"/>
              <w:rPr>
                <w:b/>
                <w:szCs w:val="28"/>
              </w:rPr>
            </w:pPr>
          </w:p>
        </w:tc>
        <w:tc>
          <w:tcPr>
            <w:tcW w:w="2551" w:type="dxa"/>
          </w:tcPr>
          <w:p w:rsidR="006455F4" w:rsidRPr="006C059C" w:rsidRDefault="006455F4" w:rsidP="006455F4">
            <w:pPr>
              <w:jc w:val="center"/>
              <w:rPr>
                <w:b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455F4" w:rsidRPr="006C059C" w:rsidRDefault="006455F4" w:rsidP="006455F4">
            <w:pPr>
              <w:jc w:val="center"/>
              <w:rPr>
                <w:b/>
                <w:szCs w:val="28"/>
              </w:rPr>
            </w:pPr>
          </w:p>
        </w:tc>
      </w:tr>
    </w:tbl>
    <w:p w:rsidR="006455F4" w:rsidRDefault="006455F4" w:rsidP="006455F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455F4" w:rsidRDefault="006455F4" w:rsidP="006455F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455F4" w:rsidRDefault="006455F4" w:rsidP="006455F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8777E">
        <w:rPr>
          <w:sz w:val="24"/>
        </w:rPr>
        <w:t>При необхідності, надат</w:t>
      </w:r>
      <w:r w:rsidR="00CE61C5">
        <w:rPr>
          <w:sz w:val="24"/>
        </w:rPr>
        <w:t>и інформацію про іншу проведену</w:t>
      </w:r>
      <w:r w:rsidRPr="00B8777E">
        <w:rPr>
          <w:sz w:val="24"/>
        </w:rPr>
        <w:t xml:space="preserve"> в даному напрямку роботу можливо під таблицею в довільній формі.</w:t>
      </w:r>
    </w:p>
    <w:p w:rsidR="006455F4" w:rsidRDefault="006455F4" w:rsidP="006455F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455F4" w:rsidRDefault="006455F4" w:rsidP="006455F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455F4" w:rsidRDefault="006455F4" w:rsidP="006455F4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Примітка: </w:t>
      </w:r>
    </w:p>
    <w:p w:rsidR="006455F4" w:rsidRDefault="006455F4" w:rsidP="006455F4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*у випадку отримання вказаних повідомлень, надати інформацію про вжиті заходи щодо припинення виявленого порушення.</w:t>
      </w:r>
    </w:p>
    <w:p w:rsidR="006455F4" w:rsidRDefault="006455F4" w:rsidP="006455F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455F4" w:rsidRDefault="006455F4" w:rsidP="006455F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455F4" w:rsidRDefault="006455F4" w:rsidP="006455F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455F4" w:rsidRDefault="006455F4" w:rsidP="006455F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455F4" w:rsidRDefault="006455F4" w:rsidP="006455F4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   Директор                                   ____________________________        _________________</w:t>
      </w:r>
      <w:r w:rsidR="00CE61C5">
        <w:rPr>
          <w:sz w:val="24"/>
        </w:rPr>
        <w:t>__</w:t>
      </w:r>
      <w:r>
        <w:rPr>
          <w:sz w:val="24"/>
        </w:rPr>
        <w:t xml:space="preserve">     </w:t>
      </w:r>
    </w:p>
    <w:p w:rsidR="006455F4" w:rsidRPr="0096235D" w:rsidRDefault="006455F4" w:rsidP="00E1781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 w:val="24"/>
        </w:rPr>
        <w:t xml:space="preserve">                                                                           </w:t>
      </w:r>
      <w:r w:rsidR="003C6E96">
        <w:rPr>
          <w:sz w:val="24"/>
        </w:rPr>
        <w:t xml:space="preserve">                            </w:t>
      </w:r>
      <w:r>
        <w:rPr>
          <w:sz w:val="24"/>
        </w:rPr>
        <w:t xml:space="preserve">    (підпис)      </w:t>
      </w:r>
      <w:r w:rsidR="003C6E96">
        <w:rPr>
          <w:sz w:val="24"/>
        </w:rPr>
        <w:t xml:space="preserve">                         </w:t>
      </w:r>
      <w:r>
        <w:rPr>
          <w:sz w:val="24"/>
        </w:rPr>
        <w:t xml:space="preserve">  </w:t>
      </w:r>
      <w:r w:rsidR="003C6E96">
        <w:rPr>
          <w:sz w:val="24"/>
        </w:rPr>
        <w:t xml:space="preserve"> </w:t>
      </w:r>
      <w:r w:rsidR="00CE61C5">
        <w:rPr>
          <w:sz w:val="24"/>
        </w:rPr>
        <w:t xml:space="preserve"> </w:t>
      </w:r>
      <w:r w:rsidR="003C6E96">
        <w:rPr>
          <w:sz w:val="24"/>
        </w:rPr>
        <w:t xml:space="preserve">   </w:t>
      </w:r>
      <w:r>
        <w:rPr>
          <w:sz w:val="24"/>
        </w:rPr>
        <w:t xml:space="preserve"> (ПІБ)</w:t>
      </w:r>
    </w:p>
    <w:sectPr w:rsidR="006455F4" w:rsidRPr="0096235D" w:rsidSect="008D6625">
      <w:pgSz w:w="16838" w:h="11906" w:orient="landscape"/>
      <w:pgMar w:top="1134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AAB"/>
    <w:multiLevelType w:val="hybridMultilevel"/>
    <w:tmpl w:val="8E10661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A2C6417"/>
    <w:multiLevelType w:val="hybridMultilevel"/>
    <w:tmpl w:val="C2467DE0"/>
    <w:lvl w:ilvl="0" w:tplc="8682D27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7C5EDB"/>
    <w:multiLevelType w:val="multilevel"/>
    <w:tmpl w:val="63DC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65535"/>
    <w:multiLevelType w:val="hybridMultilevel"/>
    <w:tmpl w:val="D09696A2"/>
    <w:lvl w:ilvl="0" w:tplc="4BC063CE">
      <w:start w:val="1"/>
      <w:numFmt w:val="decimal"/>
      <w:lvlText w:val="%1.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417C9762">
      <w:numFmt w:val="none"/>
      <w:lvlText w:val=""/>
      <w:lvlJc w:val="left"/>
      <w:pPr>
        <w:tabs>
          <w:tab w:val="num" w:pos="360"/>
        </w:tabs>
      </w:pPr>
    </w:lvl>
    <w:lvl w:ilvl="2" w:tplc="39C83BB4">
      <w:numFmt w:val="none"/>
      <w:lvlText w:val=""/>
      <w:lvlJc w:val="left"/>
      <w:pPr>
        <w:tabs>
          <w:tab w:val="num" w:pos="360"/>
        </w:tabs>
      </w:pPr>
    </w:lvl>
    <w:lvl w:ilvl="3" w:tplc="E438FF6E">
      <w:numFmt w:val="none"/>
      <w:lvlText w:val=""/>
      <w:lvlJc w:val="left"/>
      <w:pPr>
        <w:tabs>
          <w:tab w:val="num" w:pos="360"/>
        </w:tabs>
      </w:pPr>
    </w:lvl>
    <w:lvl w:ilvl="4" w:tplc="BC188630">
      <w:numFmt w:val="none"/>
      <w:lvlText w:val=""/>
      <w:lvlJc w:val="left"/>
      <w:pPr>
        <w:tabs>
          <w:tab w:val="num" w:pos="360"/>
        </w:tabs>
      </w:pPr>
    </w:lvl>
    <w:lvl w:ilvl="5" w:tplc="50BC9332">
      <w:numFmt w:val="none"/>
      <w:lvlText w:val=""/>
      <w:lvlJc w:val="left"/>
      <w:pPr>
        <w:tabs>
          <w:tab w:val="num" w:pos="360"/>
        </w:tabs>
      </w:pPr>
    </w:lvl>
    <w:lvl w:ilvl="6" w:tplc="72385ED8">
      <w:numFmt w:val="none"/>
      <w:lvlText w:val=""/>
      <w:lvlJc w:val="left"/>
      <w:pPr>
        <w:tabs>
          <w:tab w:val="num" w:pos="360"/>
        </w:tabs>
      </w:pPr>
    </w:lvl>
    <w:lvl w:ilvl="7" w:tplc="10FCD73A">
      <w:numFmt w:val="none"/>
      <w:lvlText w:val=""/>
      <w:lvlJc w:val="left"/>
      <w:pPr>
        <w:tabs>
          <w:tab w:val="num" w:pos="360"/>
        </w:tabs>
      </w:pPr>
    </w:lvl>
    <w:lvl w:ilvl="8" w:tplc="8472719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8052F4E"/>
    <w:multiLevelType w:val="hybridMultilevel"/>
    <w:tmpl w:val="07ACC87C"/>
    <w:lvl w:ilvl="0" w:tplc="6AC0C174">
      <w:start w:val="4"/>
      <w:numFmt w:val="decimal"/>
      <w:lvlText w:val="%1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A8"/>
    <w:rsid w:val="00001F59"/>
    <w:rsid w:val="000207B1"/>
    <w:rsid w:val="000444B3"/>
    <w:rsid w:val="00057815"/>
    <w:rsid w:val="00061826"/>
    <w:rsid w:val="000733F5"/>
    <w:rsid w:val="00084E6C"/>
    <w:rsid w:val="000875B4"/>
    <w:rsid w:val="00095235"/>
    <w:rsid w:val="00095EA8"/>
    <w:rsid w:val="000A4165"/>
    <w:rsid w:val="000A48C8"/>
    <w:rsid w:val="000A7E69"/>
    <w:rsid w:val="000B246A"/>
    <w:rsid w:val="000C1EF7"/>
    <w:rsid w:val="000D40B6"/>
    <w:rsid w:val="0010243C"/>
    <w:rsid w:val="0010590B"/>
    <w:rsid w:val="00110980"/>
    <w:rsid w:val="00152A8C"/>
    <w:rsid w:val="0016128F"/>
    <w:rsid w:val="001613DE"/>
    <w:rsid w:val="00163E66"/>
    <w:rsid w:val="00164514"/>
    <w:rsid w:val="00165B8C"/>
    <w:rsid w:val="00177980"/>
    <w:rsid w:val="001845C0"/>
    <w:rsid w:val="001870D2"/>
    <w:rsid w:val="001A3A0F"/>
    <w:rsid w:val="001B2BE1"/>
    <w:rsid w:val="001B4710"/>
    <w:rsid w:val="001C465B"/>
    <w:rsid w:val="001C7DBA"/>
    <w:rsid w:val="001F72A8"/>
    <w:rsid w:val="00202B73"/>
    <w:rsid w:val="00202CC3"/>
    <w:rsid w:val="00206B42"/>
    <w:rsid w:val="00220621"/>
    <w:rsid w:val="00231C8F"/>
    <w:rsid w:val="00260C97"/>
    <w:rsid w:val="0026779B"/>
    <w:rsid w:val="002826A8"/>
    <w:rsid w:val="00286F78"/>
    <w:rsid w:val="00292547"/>
    <w:rsid w:val="002A5B77"/>
    <w:rsid w:val="002B1FF4"/>
    <w:rsid w:val="002B7BAA"/>
    <w:rsid w:val="002C3769"/>
    <w:rsid w:val="002C4627"/>
    <w:rsid w:val="002D138D"/>
    <w:rsid w:val="002D41EB"/>
    <w:rsid w:val="002D5373"/>
    <w:rsid w:val="002E4E78"/>
    <w:rsid w:val="002E7136"/>
    <w:rsid w:val="002F05C9"/>
    <w:rsid w:val="002F18CE"/>
    <w:rsid w:val="002F2D6F"/>
    <w:rsid w:val="003147A2"/>
    <w:rsid w:val="0032564B"/>
    <w:rsid w:val="00356BA9"/>
    <w:rsid w:val="00363B92"/>
    <w:rsid w:val="00391ACA"/>
    <w:rsid w:val="00392E29"/>
    <w:rsid w:val="00396B9B"/>
    <w:rsid w:val="003A35E2"/>
    <w:rsid w:val="003B1C30"/>
    <w:rsid w:val="003B254E"/>
    <w:rsid w:val="003C6E96"/>
    <w:rsid w:val="003D0537"/>
    <w:rsid w:val="003F1A95"/>
    <w:rsid w:val="003F3C9F"/>
    <w:rsid w:val="00403046"/>
    <w:rsid w:val="00407E46"/>
    <w:rsid w:val="00412FAB"/>
    <w:rsid w:val="00414B8B"/>
    <w:rsid w:val="00417E47"/>
    <w:rsid w:val="004265BF"/>
    <w:rsid w:val="00443B2D"/>
    <w:rsid w:val="00444B15"/>
    <w:rsid w:val="00446D4E"/>
    <w:rsid w:val="0045101A"/>
    <w:rsid w:val="0046395F"/>
    <w:rsid w:val="0047083D"/>
    <w:rsid w:val="00487841"/>
    <w:rsid w:val="0049399A"/>
    <w:rsid w:val="004970F7"/>
    <w:rsid w:val="004B6768"/>
    <w:rsid w:val="004D1328"/>
    <w:rsid w:val="004D79A0"/>
    <w:rsid w:val="004F23B3"/>
    <w:rsid w:val="0052447C"/>
    <w:rsid w:val="00540DAE"/>
    <w:rsid w:val="00543930"/>
    <w:rsid w:val="00560072"/>
    <w:rsid w:val="00572965"/>
    <w:rsid w:val="00582B6B"/>
    <w:rsid w:val="00590739"/>
    <w:rsid w:val="005938F2"/>
    <w:rsid w:val="005A5080"/>
    <w:rsid w:val="005B0510"/>
    <w:rsid w:val="005B3CF7"/>
    <w:rsid w:val="005B7260"/>
    <w:rsid w:val="005C1DE8"/>
    <w:rsid w:val="005C4DC8"/>
    <w:rsid w:val="005D0E5F"/>
    <w:rsid w:val="005D4323"/>
    <w:rsid w:val="005D569A"/>
    <w:rsid w:val="005E0AC2"/>
    <w:rsid w:val="00611FBE"/>
    <w:rsid w:val="006455F4"/>
    <w:rsid w:val="006461A2"/>
    <w:rsid w:val="006524B2"/>
    <w:rsid w:val="006654D3"/>
    <w:rsid w:val="006839C6"/>
    <w:rsid w:val="0068552B"/>
    <w:rsid w:val="00686276"/>
    <w:rsid w:val="00690AA1"/>
    <w:rsid w:val="006A3EDF"/>
    <w:rsid w:val="006C6292"/>
    <w:rsid w:val="006D043E"/>
    <w:rsid w:val="006D34A4"/>
    <w:rsid w:val="006D64EE"/>
    <w:rsid w:val="006E0E12"/>
    <w:rsid w:val="006E2406"/>
    <w:rsid w:val="006E2F9D"/>
    <w:rsid w:val="006F174F"/>
    <w:rsid w:val="006F7BCE"/>
    <w:rsid w:val="00703633"/>
    <w:rsid w:val="007129C2"/>
    <w:rsid w:val="00716B0D"/>
    <w:rsid w:val="00724E61"/>
    <w:rsid w:val="00727AB4"/>
    <w:rsid w:val="00752E07"/>
    <w:rsid w:val="00756037"/>
    <w:rsid w:val="00771A01"/>
    <w:rsid w:val="00793C97"/>
    <w:rsid w:val="007950A7"/>
    <w:rsid w:val="007A5C5F"/>
    <w:rsid w:val="007C2480"/>
    <w:rsid w:val="007D7AA8"/>
    <w:rsid w:val="007E09D2"/>
    <w:rsid w:val="007F4E8E"/>
    <w:rsid w:val="00806E2F"/>
    <w:rsid w:val="0081234F"/>
    <w:rsid w:val="0081737C"/>
    <w:rsid w:val="00830790"/>
    <w:rsid w:val="00836244"/>
    <w:rsid w:val="00837AAF"/>
    <w:rsid w:val="00843412"/>
    <w:rsid w:val="0086050B"/>
    <w:rsid w:val="00860FA1"/>
    <w:rsid w:val="00864457"/>
    <w:rsid w:val="0086777E"/>
    <w:rsid w:val="00877713"/>
    <w:rsid w:val="00890DB1"/>
    <w:rsid w:val="00891949"/>
    <w:rsid w:val="008A5473"/>
    <w:rsid w:val="008B4FB4"/>
    <w:rsid w:val="008D2767"/>
    <w:rsid w:val="008D6625"/>
    <w:rsid w:val="008E5B9C"/>
    <w:rsid w:val="008F1290"/>
    <w:rsid w:val="008F2B5E"/>
    <w:rsid w:val="00934C53"/>
    <w:rsid w:val="00935489"/>
    <w:rsid w:val="009366E7"/>
    <w:rsid w:val="00946EE6"/>
    <w:rsid w:val="00956A98"/>
    <w:rsid w:val="009618D7"/>
    <w:rsid w:val="0096235D"/>
    <w:rsid w:val="00963C87"/>
    <w:rsid w:val="009861D4"/>
    <w:rsid w:val="00986BCA"/>
    <w:rsid w:val="00990689"/>
    <w:rsid w:val="009A3483"/>
    <w:rsid w:val="009A5D64"/>
    <w:rsid w:val="009B0536"/>
    <w:rsid w:val="009C5D31"/>
    <w:rsid w:val="009F6F04"/>
    <w:rsid w:val="00A10BF1"/>
    <w:rsid w:val="00A163F5"/>
    <w:rsid w:val="00A430A3"/>
    <w:rsid w:val="00A67288"/>
    <w:rsid w:val="00A731D6"/>
    <w:rsid w:val="00AA1D1C"/>
    <w:rsid w:val="00AA2ED6"/>
    <w:rsid w:val="00AA5F35"/>
    <w:rsid w:val="00AA6EFC"/>
    <w:rsid w:val="00AC5CFD"/>
    <w:rsid w:val="00AC6D68"/>
    <w:rsid w:val="00AC7D34"/>
    <w:rsid w:val="00AD26EA"/>
    <w:rsid w:val="00AE6FB4"/>
    <w:rsid w:val="00AF6DDD"/>
    <w:rsid w:val="00B014C9"/>
    <w:rsid w:val="00B14A1F"/>
    <w:rsid w:val="00B21EF7"/>
    <w:rsid w:val="00B22F3D"/>
    <w:rsid w:val="00B35161"/>
    <w:rsid w:val="00B4007B"/>
    <w:rsid w:val="00B413B4"/>
    <w:rsid w:val="00B44361"/>
    <w:rsid w:val="00B65671"/>
    <w:rsid w:val="00B6677F"/>
    <w:rsid w:val="00B7099E"/>
    <w:rsid w:val="00B87529"/>
    <w:rsid w:val="00B90C14"/>
    <w:rsid w:val="00B914F5"/>
    <w:rsid w:val="00BA2408"/>
    <w:rsid w:val="00BB3DAD"/>
    <w:rsid w:val="00BB4C11"/>
    <w:rsid w:val="00BB4F44"/>
    <w:rsid w:val="00BB6012"/>
    <w:rsid w:val="00BD7397"/>
    <w:rsid w:val="00BE6BC7"/>
    <w:rsid w:val="00BE7DAE"/>
    <w:rsid w:val="00C0388E"/>
    <w:rsid w:val="00C10407"/>
    <w:rsid w:val="00C23512"/>
    <w:rsid w:val="00C23EAA"/>
    <w:rsid w:val="00C307F6"/>
    <w:rsid w:val="00C53D67"/>
    <w:rsid w:val="00C7024D"/>
    <w:rsid w:val="00C8161F"/>
    <w:rsid w:val="00C8792C"/>
    <w:rsid w:val="00CB4681"/>
    <w:rsid w:val="00CC52D5"/>
    <w:rsid w:val="00CC61C7"/>
    <w:rsid w:val="00CE36E5"/>
    <w:rsid w:val="00CE61C5"/>
    <w:rsid w:val="00CF05EE"/>
    <w:rsid w:val="00CF0A4C"/>
    <w:rsid w:val="00D0221D"/>
    <w:rsid w:val="00D146AB"/>
    <w:rsid w:val="00D14AA4"/>
    <w:rsid w:val="00D31729"/>
    <w:rsid w:val="00D32F58"/>
    <w:rsid w:val="00D40F91"/>
    <w:rsid w:val="00D4440F"/>
    <w:rsid w:val="00D45114"/>
    <w:rsid w:val="00D929D8"/>
    <w:rsid w:val="00D97984"/>
    <w:rsid w:val="00DA1EE4"/>
    <w:rsid w:val="00DA7214"/>
    <w:rsid w:val="00DC30A0"/>
    <w:rsid w:val="00DC4498"/>
    <w:rsid w:val="00DC6B98"/>
    <w:rsid w:val="00DD26B4"/>
    <w:rsid w:val="00DD5D1F"/>
    <w:rsid w:val="00DF41C2"/>
    <w:rsid w:val="00E02FA8"/>
    <w:rsid w:val="00E0503C"/>
    <w:rsid w:val="00E077D2"/>
    <w:rsid w:val="00E11BAA"/>
    <w:rsid w:val="00E1221A"/>
    <w:rsid w:val="00E1781B"/>
    <w:rsid w:val="00E37052"/>
    <w:rsid w:val="00E54031"/>
    <w:rsid w:val="00E576EF"/>
    <w:rsid w:val="00E60870"/>
    <w:rsid w:val="00E608AA"/>
    <w:rsid w:val="00E65469"/>
    <w:rsid w:val="00E6726B"/>
    <w:rsid w:val="00E72575"/>
    <w:rsid w:val="00E72AE7"/>
    <w:rsid w:val="00E80570"/>
    <w:rsid w:val="00E911ED"/>
    <w:rsid w:val="00E93735"/>
    <w:rsid w:val="00E93D46"/>
    <w:rsid w:val="00E97F07"/>
    <w:rsid w:val="00EA2185"/>
    <w:rsid w:val="00EB5914"/>
    <w:rsid w:val="00EC10D6"/>
    <w:rsid w:val="00EC4656"/>
    <w:rsid w:val="00EE0807"/>
    <w:rsid w:val="00EF46B7"/>
    <w:rsid w:val="00EF673C"/>
    <w:rsid w:val="00F1562F"/>
    <w:rsid w:val="00F15AC7"/>
    <w:rsid w:val="00F2066F"/>
    <w:rsid w:val="00F30B53"/>
    <w:rsid w:val="00F31BB5"/>
    <w:rsid w:val="00F56560"/>
    <w:rsid w:val="00F830E3"/>
    <w:rsid w:val="00F91582"/>
    <w:rsid w:val="00F927D1"/>
    <w:rsid w:val="00FB3006"/>
    <w:rsid w:val="00FB446D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79B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</w:pPr>
  </w:style>
  <w:style w:type="paragraph" w:styleId="20">
    <w:name w:val="Body Text Indent 2"/>
    <w:basedOn w:val="a"/>
    <w:pPr>
      <w:ind w:left="150"/>
      <w:jc w:val="both"/>
    </w:pPr>
    <w:rPr>
      <w:szCs w:val="28"/>
    </w:rPr>
  </w:style>
  <w:style w:type="paragraph" w:styleId="31">
    <w:name w:val="Body Text Indent 3"/>
    <w:basedOn w:val="a"/>
    <w:pPr>
      <w:tabs>
        <w:tab w:val="left" w:pos="240"/>
      </w:tabs>
      <w:ind w:left="240"/>
      <w:jc w:val="both"/>
    </w:pPr>
    <w:rPr>
      <w:szCs w:val="28"/>
    </w:rPr>
  </w:style>
  <w:style w:type="paragraph" w:styleId="a4">
    <w:name w:val="Normal (Web)"/>
    <w:basedOn w:val="a"/>
    <w:rsid w:val="00BA240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aption">
    <w:name w:val="caption"/>
    <w:basedOn w:val="a"/>
    <w:rsid w:val="00BA2408"/>
    <w:pPr>
      <w:spacing w:before="100" w:beforeAutospacing="1" w:after="300"/>
    </w:pPr>
    <w:rPr>
      <w:b/>
      <w:bCs/>
      <w:sz w:val="24"/>
      <w:szCs w:val="24"/>
      <w:lang w:val="ru-RU"/>
    </w:rPr>
  </w:style>
  <w:style w:type="character" w:customStyle="1" w:styleId="title1">
    <w:name w:val="title1"/>
    <w:basedOn w:val="a0"/>
    <w:rsid w:val="00BA2408"/>
  </w:style>
  <w:style w:type="character" w:customStyle="1" w:styleId="name1">
    <w:name w:val="name1"/>
    <w:basedOn w:val="a0"/>
    <w:rsid w:val="00BA2408"/>
  </w:style>
  <w:style w:type="paragraph" w:customStyle="1" w:styleId="tj1">
    <w:name w:val="tj1"/>
    <w:basedOn w:val="a"/>
    <w:rsid w:val="00EB5914"/>
    <w:pPr>
      <w:spacing w:line="300" w:lineRule="atLeast"/>
      <w:jc w:val="both"/>
    </w:pPr>
    <w:rPr>
      <w:sz w:val="24"/>
      <w:szCs w:val="24"/>
      <w:lang w:val="ru-RU"/>
    </w:rPr>
  </w:style>
  <w:style w:type="paragraph" w:styleId="a5">
    <w:name w:val="Balloon Text"/>
    <w:basedOn w:val="a"/>
    <w:semiHidden/>
    <w:rsid w:val="00F830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1FF4"/>
  </w:style>
  <w:style w:type="character" w:styleId="a6">
    <w:name w:val="Hyperlink"/>
    <w:rsid w:val="00956A98"/>
    <w:rPr>
      <w:color w:val="0000FF"/>
      <w:u w:val="single"/>
    </w:rPr>
  </w:style>
  <w:style w:type="paragraph" w:styleId="32">
    <w:name w:val="Body Text 3"/>
    <w:basedOn w:val="a"/>
    <w:link w:val="33"/>
    <w:rsid w:val="002D41E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D41EB"/>
    <w:rPr>
      <w:sz w:val="16"/>
      <w:szCs w:val="16"/>
      <w:lang w:eastAsia="ru-RU"/>
    </w:rPr>
  </w:style>
  <w:style w:type="character" w:customStyle="1" w:styleId="30">
    <w:name w:val="Заголовок 3 Знак"/>
    <w:link w:val="3"/>
    <w:rsid w:val="002D41EB"/>
    <w:rPr>
      <w:b/>
      <w:sz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79B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</w:pPr>
  </w:style>
  <w:style w:type="paragraph" w:styleId="20">
    <w:name w:val="Body Text Indent 2"/>
    <w:basedOn w:val="a"/>
    <w:pPr>
      <w:ind w:left="150"/>
      <w:jc w:val="both"/>
    </w:pPr>
    <w:rPr>
      <w:szCs w:val="28"/>
    </w:rPr>
  </w:style>
  <w:style w:type="paragraph" w:styleId="31">
    <w:name w:val="Body Text Indent 3"/>
    <w:basedOn w:val="a"/>
    <w:pPr>
      <w:tabs>
        <w:tab w:val="left" w:pos="240"/>
      </w:tabs>
      <w:ind w:left="240"/>
      <w:jc w:val="both"/>
    </w:pPr>
    <w:rPr>
      <w:szCs w:val="28"/>
    </w:rPr>
  </w:style>
  <w:style w:type="paragraph" w:styleId="a4">
    <w:name w:val="Normal (Web)"/>
    <w:basedOn w:val="a"/>
    <w:rsid w:val="00BA240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aption">
    <w:name w:val="caption"/>
    <w:basedOn w:val="a"/>
    <w:rsid w:val="00BA2408"/>
    <w:pPr>
      <w:spacing w:before="100" w:beforeAutospacing="1" w:after="300"/>
    </w:pPr>
    <w:rPr>
      <w:b/>
      <w:bCs/>
      <w:sz w:val="24"/>
      <w:szCs w:val="24"/>
      <w:lang w:val="ru-RU"/>
    </w:rPr>
  </w:style>
  <w:style w:type="character" w:customStyle="1" w:styleId="title1">
    <w:name w:val="title1"/>
    <w:basedOn w:val="a0"/>
    <w:rsid w:val="00BA2408"/>
  </w:style>
  <w:style w:type="character" w:customStyle="1" w:styleId="name1">
    <w:name w:val="name1"/>
    <w:basedOn w:val="a0"/>
    <w:rsid w:val="00BA2408"/>
  </w:style>
  <w:style w:type="paragraph" w:customStyle="1" w:styleId="tj1">
    <w:name w:val="tj1"/>
    <w:basedOn w:val="a"/>
    <w:rsid w:val="00EB5914"/>
    <w:pPr>
      <w:spacing w:line="300" w:lineRule="atLeast"/>
      <w:jc w:val="both"/>
    </w:pPr>
    <w:rPr>
      <w:sz w:val="24"/>
      <w:szCs w:val="24"/>
      <w:lang w:val="ru-RU"/>
    </w:rPr>
  </w:style>
  <w:style w:type="paragraph" w:styleId="a5">
    <w:name w:val="Balloon Text"/>
    <w:basedOn w:val="a"/>
    <w:semiHidden/>
    <w:rsid w:val="00F830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1FF4"/>
  </w:style>
  <w:style w:type="character" w:styleId="a6">
    <w:name w:val="Hyperlink"/>
    <w:rsid w:val="00956A98"/>
    <w:rPr>
      <w:color w:val="0000FF"/>
      <w:u w:val="single"/>
    </w:rPr>
  </w:style>
  <w:style w:type="paragraph" w:styleId="32">
    <w:name w:val="Body Text 3"/>
    <w:basedOn w:val="a"/>
    <w:link w:val="33"/>
    <w:rsid w:val="002D41E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D41EB"/>
    <w:rPr>
      <w:sz w:val="16"/>
      <w:szCs w:val="16"/>
      <w:lang w:eastAsia="ru-RU"/>
    </w:rPr>
  </w:style>
  <w:style w:type="character" w:customStyle="1" w:styleId="30">
    <w:name w:val="Заголовок 3 Знак"/>
    <w:link w:val="3"/>
    <w:rsid w:val="002D41EB"/>
    <w:rPr>
      <w:b/>
      <w:sz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854"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20423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8818">
          <w:marLeft w:val="0"/>
          <w:marRight w:val="0"/>
          <w:marTop w:val="0"/>
          <w:marBottom w:val="0"/>
          <w:divBdr>
            <w:top w:val="single" w:sz="6" w:space="4" w:color="837B93"/>
            <w:left w:val="single" w:sz="6" w:space="4" w:color="837B93"/>
            <w:bottom w:val="single" w:sz="6" w:space="4" w:color="837B93"/>
            <w:right w:val="single" w:sz="6" w:space="4" w:color="837B93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vira@kocz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9D2A-1451-44C5-9958-0C5E04D0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6419</Words>
  <Characters>3659</Characters>
  <Application>Microsoft Office Word</Application>
  <DocSecurity>4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Links>
    <vt:vector size="6" baseType="variant"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mailto:dovira@kocz.gov.ua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k.bilokon</cp:lastModifiedBy>
  <cp:revision>2</cp:revision>
  <cp:lastPrinted>2020-01-17T09:24:00Z</cp:lastPrinted>
  <dcterms:created xsi:type="dcterms:W3CDTF">2020-01-17T09:55:00Z</dcterms:created>
  <dcterms:modified xsi:type="dcterms:W3CDTF">2020-01-17T09:55:00Z</dcterms:modified>
</cp:coreProperties>
</file>