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B42A97" w:rsidRDefault="000B1F80" w:rsidP="001E2BFE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7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B4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E2BFE" w:rsidRPr="001E2BFE">
        <w:rPr>
          <w:rFonts w:ascii="Times New Roman" w:eastAsia="Times New Roman" w:hAnsi="Times New Roman"/>
          <w:sz w:val="24"/>
          <w:szCs w:val="24"/>
          <w:lang w:eastAsia="ru-RU"/>
        </w:rPr>
        <w:t xml:space="preserve">09110000-3 - Тверде паливо (вугілля кам’яне марки </w:t>
      </w:r>
      <w:r w:rsidR="00D3137B">
        <w:rPr>
          <w:rFonts w:ascii="Times New Roman" w:eastAsia="Times New Roman" w:hAnsi="Times New Roman"/>
          <w:sz w:val="24"/>
          <w:szCs w:val="24"/>
          <w:lang w:eastAsia="ru-RU"/>
        </w:rPr>
        <w:t>ДГ</w:t>
      </w:r>
      <w:r w:rsidR="001E2BFE" w:rsidRPr="001E2BFE">
        <w:rPr>
          <w:rFonts w:ascii="Times New Roman" w:eastAsia="Times New Roman" w:hAnsi="Times New Roman"/>
          <w:sz w:val="24"/>
          <w:szCs w:val="24"/>
          <w:lang w:eastAsia="ru-RU"/>
        </w:rPr>
        <w:t xml:space="preserve"> (13-</w:t>
      </w:r>
      <w:r w:rsidR="00D3137B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1E2BFE" w:rsidRPr="001E2BFE">
        <w:rPr>
          <w:rFonts w:ascii="Times New Roman" w:eastAsia="Times New Roman" w:hAnsi="Times New Roman"/>
          <w:sz w:val="24"/>
          <w:szCs w:val="24"/>
          <w:lang w:eastAsia="ru-RU"/>
        </w:rPr>
        <w:t>) для потреб районних філій Кіровоградського обласного центру зайнятості)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F2453B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2453B" w:rsidRPr="00F2453B">
        <w:rPr>
          <w:rFonts w:ascii="Times New Roman" w:eastAsia="Times New Roman" w:hAnsi="Times New Roman"/>
          <w:sz w:val="24"/>
          <w:szCs w:val="24"/>
          <w:lang w:eastAsia="ru-RU"/>
        </w:rPr>
        <w:t>UA-2022-09-01-000354-a</w:t>
      </w:r>
      <w:r w:rsidR="00F2453B">
        <w:rPr>
          <w:rFonts w:ascii="Times New Roman" w:eastAsia="Times New Roman" w:hAnsi="Times New Roman"/>
          <w:sz w:val="24"/>
          <w:szCs w:val="24"/>
          <w:lang w:eastAsia="ru-RU"/>
        </w:rPr>
        <w:t xml:space="preserve"> (повторна закупівля після розірвання договору)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6A468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D3137B" w:rsidRPr="00D53E99" w:rsidRDefault="00D3137B" w:rsidP="00D3137B">
      <w:pPr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3E99">
        <w:rPr>
          <w:rFonts w:ascii="Times New Roman" w:eastAsia="Times New Roman" w:hAnsi="Times New Roman"/>
          <w:lang w:eastAsia="ru-RU"/>
        </w:rPr>
        <w:t>Учасник (в подальшому Продавець) визначає ціну вугілля кам’яного марки ДГ</w:t>
      </w:r>
      <w:r>
        <w:rPr>
          <w:rFonts w:ascii="Times New Roman" w:eastAsia="Times New Roman" w:hAnsi="Times New Roman"/>
          <w:lang w:eastAsia="ru-RU"/>
        </w:rPr>
        <w:t xml:space="preserve"> 13-100</w:t>
      </w:r>
      <w:r w:rsidRPr="00D53E99">
        <w:rPr>
          <w:rFonts w:ascii="Times New Roman" w:eastAsia="Times New Roman" w:hAnsi="Times New Roman"/>
          <w:lang w:eastAsia="ru-RU"/>
        </w:rPr>
        <w:t xml:space="preserve"> (далі – товар), який він пропонує поставити Покупцю, з урахуванням усіх своїх витрат, податків і зборів, що сплачуються або мають бути сплачені. </w:t>
      </w:r>
    </w:p>
    <w:p w:rsidR="00D3137B" w:rsidRPr="00D53E99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3E99">
        <w:rPr>
          <w:rFonts w:ascii="Times New Roman" w:eastAsia="Times New Roman" w:hAnsi="Times New Roman"/>
          <w:lang w:eastAsia="ru-RU"/>
        </w:rPr>
        <w:t>В ціні товару Продавець передбачає забезпечення постачання товару в складське приміщення (місце зберігання товару), а саме: навантаження, зважування, транспортування, розвантажування товару в складське приміщення (місце зберігання товару) Покупця. Поставка товару здійснюється виключно за рахунок Продавця, цінова пропозиція надається з урахуванням вартості доставки товару до місця призначення.</w:t>
      </w:r>
    </w:p>
    <w:p w:rsidR="00D3137B" w:rsidRPr="00D53E99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3E99">
        <w:rPr>
          <w:rFonts w:ascii="Times New Roman" w:eastAsia="Times New Roman" w:hAnsi="Times New Roman"/>
          <w:lang w:eastAsia="ru-RU"/>
        </w:rPr>
        <w:t>Складські приміщення (місця зберігання товару) розташовані на територіях районних філій Кіровоградського обласного центру зайнятості. Вивантаження товару здійснюється шляхом в’їзду на території районних філій Кіровоградського обласного центру зайнятості транспорту з подальшим розвантаженням товару в складські приміщення (місця зберігання товару).</w:t>
      </w:r>
    </w:p>
    <w:p w:rsidR="00D3137B" w:rsidRPr="00D53E99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3E99">
        <w:rPr>
          <w:rFonts w:ascii="Times New Roman" w:eastAsia="Times New Roman" w:hAnsi="Times New Roman"/>
          <w:lang w:eastAsia="ru-RU"/>
        </w:rPr>
        <w:t xml:space="preserve">До розрахунку вартості пропозиції не включаються витрати, пов'язані з підготовкою та поданням пропозиції, понесені Продавцем у процесі здійснення процедури та укладення договору про закупівлю, такі витрати Продавця сплачуються за рахунок його власних коштів та не відшкодовуються Покупцем. </w:t>
      </w:r>
      <w:r w:rsidRPr="00D53E99">
        <w:rPr>
          <w:rFonts w:ascii="Times New Roman" w:eastAsia="Times New Roman" w:hAnsi="Times New Roman"/>
          <w:color w:val="000000"/>
          <w:lang w:eastAsia="ru-RU"/>
        </w:rPr>
        <w:t xml:space="preserve">Не враховані у ціні товару витрати, необхідні для поставки товару, відшкодовуються за рахунок Продавця. </w:t>
      </w:r>
      <w:r w:rsidRPr="00D53E99">
        <w:rPr>
          <w:rFonts w:ascii="Times New Roman" w:eastAsia="Times New Roman" w:hAnsi="Times New Roman"/>
          <w:lang w:eastAsia="ru-RU"/>
        </w:rPr>
        <w:t xml:space="preserve"> </w:t>
      </w:r>
    </w:p>
    <w:p w:rsidR="00D3137B" w:rsidRPr="00D53E99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3E99">
        <w:rPr>
          <w:rFonts w:ascii="Times New Roman" w:eastAsia="Times New Roman" w:hAnsi="Times New Roman"/>
          <w:lang w:eastAsia="ru-RU"/>
        </w:rPr>
        <w:t>Товар повинний бути обов’язково поставлений того ж найменування (або еквіваленту) та у тій же кількості, що вказано у пропозиції. Товар повинен бути придатним для використання за цільовим призначенням. Використання товару за цільовим призначенням не має заподіяти збитків Покупцю.</w:t>
      </w:r>
    </w:p>
    <w:p w:rsidR="001E2BFE" w:rsidRPr="001E2BFE" w:rsidRDefault="001E2BFE" w:rsidP="001E2BFE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власності на товар переходить до Покупця в момент підписання сторонами видаткових накладних.</w:t>
      </w:r>
    </w:p>
    <w:p w:rsidR="001E2BFE" w:rsidRDefault="001E2BFE" w:rsidP="001E2BFE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2B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Покупець має право при поставці товару вимагати проведення незалежної експертизи та лабораторних досліджень щодо якісних та технічних показників товару та їх відповідності вимогам Покупця за рахунок Продавця. В такому випадку Продавець зобов’язаний вжити заходів щодо забезпечення доставки проб вугілля до лабораторії та здійснити оплату відповідних лабораторних досліджень на умовах та у строки, визначені Покупцем. Покупець залишає за собою право вибору лабораторії, що здійснюватиме дослідження товару щодо технічних та якісних показників.</w:t>
      </w:r>
    </w:p>
    <w:p w:rsidR="00D3137B" w:rsidRPr="00D3137B" w:rsidRDefault="00F2453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Період поставки: не пізніше 14.10</w:t>
      </w:r>
      <w:r w:rsidR="00D3137B"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.2022 року, згідно усного звернення Покупця відповідно до ч. 3 ст. 206 Цивільного кодексу України.</w:t>
      </w:r>
    </w:p>
    <w:p w:rsidR="00D3137B" w:rsidRPr="00D3137B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Поставка товару здійснюється в робочі дні та години Покупця. </w:t>
      </w:r>
    </w:p>
    <w:p w:rsidR="00D3137B" w:rsidRPr="00D3137B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роботи Покупця:</w:t>
      </w:r>
    </w:p>
    <w:p w:rsidR="00D3137B" w:rsidRPr="00D3137B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понеділок, вівторок, середа, четвер – з 8.00 до 17.00 год;</w:t>
      </w:r>
    </w:p>
    <w:p w:rsidR="00D3137B" w:rsidRPr="00D3137B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п’ятниця – з 8.00 до 15.45 год;</w:t>
      </w:r>
    </w:p>
    <w:p w:rsidR="001E2BFE" w:rsidRPr="001E2BFE" w:rsidRDefault="00D3137B" w:rsidP="00D3137B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31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субота, неділя, святкові дні – вихідний.</w:t>
      </w: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20F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за </w:t>
      </w:r>
      <w:r w:rsidR="008F20F9">
        <w:rPr>
          <w:rFonts w:ascii="Times New Roman" w:eastAsia="Times New Roman" w:hAnsi="Times New Roman"/>
          <w:sz w:val="24"/>
          <w:szCs w:val="24"/>
          <w:lang w:eastAsia="ru-RU"/>
        </w:rPr>
        <w:t>результатами аналізу вартості цього товару</w:t>
      </w:r>
      <w:r w:rsidR="008F20F9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20F9">
        <w:rPr>
          <w:rFonts w:ascii="Times New Roman" w:eastAsia="Times New Roman" w:hAnsi="Times New Roman"/>
          <w:sz w:val="24"/>
          <w:szCs w:val="24"/>
          <w:lang w:eastAsia="ru-RU"/>
        </w:rPr>
        <w:t>в попередні роки та тенденції його зростання.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2453B">
        <w:rPr>
          <w:rFonts w:ascii="Times New Roman" w:eastAsia="Times New Roman" w:hAnsi="Times New Roman"/>
          <w:sz w:val="24"/>
          <w:szCs w:val="24"/>
          <w:lang w:eastAsia="ru-RU"/>
        </w:rPr>
        <w:t>1099800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7939" w:rsidRPr="00AC294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A5A29" w:rsidRDefault="009A5A29" w:rsidP="009A5A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5A29" w:rsidRDefault="009A5A29" w:rsidP="009A5A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вугілля кам’яного</w:t>
      </w:r>
      <w:r w:rsidRPr="001E2BF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</w:t>
      </w:r>
      <w:r w:rsidR="006924AB">
        <w:rPr>
          <w:rFonts w:ascii="Times New Roman" w:eastAsia="Times New Roman" w:hAnsi="Times New Roman"/>
          <w:sz w:val="24"/>
          <w:szCs w:val="24"/>
          <w:lang w:eastAsia="ru-RU"/>
        </w:rPr>
        <w:t>ДГ</w:t>
      </w:r>
      <w:r w:rsidRPr="001E2BFE">
        <w:rPr>
          <w:rFonts w:ascii="Times New Roman" w:eastAsia="Times New Roman" w:hAnsi="Times New Roman"/>
          <w:sz w:val="24"/>
          <w:szCs w:val="24"/>
          <w:lang w:eastAsia="ru-RU"/>
        </w:rPr>
        <w:t xml:space="preserve"> (13-</w:t>
      </w:r>
      <w:r w:rsidR="006924AB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1E2BFE">
        <w:rPr>
          <w:rFonts w:ascii="Times New Roman" w:eastAsia="Times New Roman" w:hAnsi="Times New Roman"/>
          <w:sz w:val="24"/>
          <w:szCs w:val="24"/>
          <w:lang w:eastAsia="ru-RU"/>
        </w:rPr>
        <w:t>) для потреб районних філій Кіровоградського обласного центру зайнятості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5A29" w:rsidRDefault="009A5A29" w:rsidP="009A5A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укладених договорів) аналогічного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/ідентичн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2453B">
        <w:rPr>
          <w:rFonts w:ascii="Times New Roman" w:eastAsia="Times New Roman" w:hAnsi="Times New Roman"/>
          <w:sz w:val="24"/>
          <w:szCs w:val="24"/>
          <w:lang w:eastAsia="ru-RU"/>
        </w:rPr>
        <w:t xml:space="preserve"> та ціни, що містяться в електронному каталозі </w:t>
      </w:r>
      <w:r w:rsidR="00F2453B">
        <w:rPr>
          <w:rFonts w:ascii="Times New Roman" w:eastAsia="Times New Roman" w:hAnsi="Times New Roman"/>
          <w:sz w:val="24"/>
          <w:szCs w:val="24"/>
          <w:lang w:val="en-US" w:eastAsia="ru-RU"/>
        </w:rPr>
        <w:t>PROZORRO</w:t>
      </w:r>
      <w:r w:rsidR="00F2453B" w:rsidRPr="00F24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453B">
        <w:rPr>
          <w:rFonts w:ascii="Times New Roman" w:eastAsia="Times New Roman" w:hAnsi="Times New Roman"/>
          <w:sz w:val="24"/>
          <w:szCs w:val="24"/>
          <w:lang w:val="en-US" w:eastAsia="ru-RU"/>
        </w:rPr>
        <w:t>MARKET</w:t>
      </w:r>
      <w:bookmarkStart w:id="0" w:name="_GoBack"/>
      <w:bookmarkEnd w:id="0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, з урахуванням індексу інфляції</w:t>
      </w:r>
      <w:r w:rsidR="00F24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2BFE"/>
    <w:rsid w:val="001E4591"/>
    <w:rsid w:val="001F3A51"/>
    <w:rsid w:val="00204038"/>
    <w:rsid w:val="00214C14"/>
    <w:rsid w:val="00222D54"/>
    <w:rsid w:val="00264880"/>
    <w:rsid w:val="00273797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924AB"/>
    <w:rsid w:val="006A1BE5"/>
    <w:rsid w:val="006A468A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0F9"/>
    <w:rsid w:val="008F241F"/>
    <w:rsid w:val="00967420"/>
    <w:rsid w:val="009A5A29"/>
    <w:rsid w:val="009F610E"/>
    <w:rsid w:val="00A614DA"/>
    <w:rsid w:val="00A83726"/>
    <w:rsid w:val="00AC2949"/>
    <w:rsid w:val="00B12373"/>
    <w:rsid w:val="00B42A97"/>
    <w:rsid w:val="00B44B35"/>
    <w:rsid w:val="00B6060F"/>
    <w:rsid w:val="00BC0197"/>
    <w:rsid w:val="00BC6322"/>
    <w:rsid w:val="00C50EBF"/>
    <w:rsid w:val="00C819C9"/>
    <w:rsid w:val="00D3137B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2453B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3C0D-55AE-4477-AAD6-A65DE9F1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13</cp:revision>
  <cp:lastPrinted>2021-01-11T13:16:00Z</cp:lastPrinted>
  <dcterms:created xsi:type="dcterms:W3CDTF">2021-02-23T14:41:00Z</dcterms:created>
  <dcterms:modified xsi:type="dcterms:W3CDTF">2022-09-01T12:02:00Z</dcterms:modified>
</cp:coreProperties>
</file>