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D9763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 w:rsidR="00320561">
        <w:rPr>
          <w:rFonts w:ascii="Times New Roman" w:eastAsia="Times New Roman" w:hAnsi="Times New Roman"/>
          <w:b/>
          <w:sz w:val="24"/>
          <w:szCs w:val="24"/>
          <w:lang w:eastAsia="ru-RU"/>
        </w:rPr>
        <w:t>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20561" w:rsidRPr="00320561">
        <w:rPr>
          <w:rFonts w:ascii="Times New Roman" w:eastAsia="Times New Roman" w:hAnsi="Times New Roman"/>
          <w:sz w:val="24"/>
          <w:szCs w:val="24"/>
          <w:lang w:eastAsia="ru-RU"/>
        </w:rPr>
        <w:t>79710000-4 - Охоронні послуги (</w:t>
      </w:r>
      <w:r w:rsidR="00D9763A" w:rsidRPr="00D9763A">
        <w:rPr>
          <w:rFonts w:ascii="Times New Roman" w:eastAsia="Times New Roman" w:hAnsi="Times New Roman"/>
          <w:sz w:val="24"/>
          <w:szCs w:val="24"/>
          <w:lang w:eastAsia="ru-RU"/>
        </w:rPr>
        <w:t>охоронні послуги зі спостереження за допомогою ПЦС (технічними засобами охоронного призначення) для міськрайонних і районних філій Кіровоградського обласного центру зайнятості у 2023 році</w:t>
      </w:r>
      <w:r w:rsidR="00320561" w:rsidRPr="003205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D9763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9763A" w:rsidRPr="00D9763A">
        <w:rPr>
          <w:rFonts w:ascii="Times New Roman" w:eastAsia="Times New Roman" w:hAnsi="Times New Roman"/>
          <w:sz w:val="24"/>
          <w:szCs w:val="24"/>
          <w:lang w:eastAsia="ru-RU"/>
        </w:rPr>
        <w:t>UA-2022-09-12-003107-a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5B6C" w:rsidRDefault="00F1761C" w:rsidP="00320561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320561" w:rsidRPr="00320561" w:rsidRDefault="00320561" w:rsidP="00320561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56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20561">
        <w:rPr>
          <w:rFonts w:ascii="Times New Roman" w:eastAsia="Times New Roman" w:hAnsi="Times New Roman"/>
          <w:sz w:val="24"/>
          <w:szCs w:val="24"/>
          <w:lang w:eastAsia="ru-RU"/>
        </w:rPr>
        <w:tab/>
        <w:t>Умови надання послуг:</w:t>
      </w:r>
    </w:p>
    <w:p w:rsidR="00D9763A" w:rsidRPr="00132490" w:rsidRDefault="00D9763A" w:rsidP="00D9763A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32490">
        <w:rPr>
          <w:rFonts w:ascii="Times New Roman" w:hAnsi="Times New Roman"/>
        </w:rPr>
        <w:t xml:space="preserve">Охоронні послуги зі спостереження за допомогою ПЦС (технічними засобами охоронного призначення)  надаються за </w:t>
      </w:r>
      <w:r w:rsidRPr="00132490">
        <w:rPr>
          <w:rStyle w:val="a8"/>
          <w:rFonts w:ascii="Times New Roman" w:hAnsi="Times New Roman"/>
          <w:lang w:eastAsia="uk-UA"/>
        </w:rPr>
        <w:t>місцем знаходження об’єктів Замовника:</w:t>
      </w:r>
      <w:r w:rsidRPr="00132490">
        <w:rPr>
          <w:rFonts w:ascii="Times New Roman" w:hAnsi="Times New Roman"/>
        </w:rPr>
        <w:t xml:space="preserve"> 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7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Благовіщенська районна філія Кіровоградського обласного центру зайнятості, адреса: 26400, Кіровоградська область, Голованівський район, м. Благовіщенське, вул. Промислова, 14;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7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Бобринецька районна філія Кіровоградського обласного центру зайнятості, адреса: 27200, Кіровоградська область, Кропивницький район, м. Бобринець, вул. Незалежності, 78;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7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Вільшанська районна філія Кіровоградського обласного центру зайнятості, адреса: 26600, Кіровоградська область, Голованівський район, смт Вільшанка, вул. Центральна, 25;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7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Гайворонська районна філія Кіровоградського обласного центру зайнятості, адреса: 26300, Кіровоградська область, Голованівський район, м. Гайворон, вул. Василя Стуса, 3 «з»;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7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Голованівська районна філія Кіровоградського обласного центру зайнятості, адреса: 26500, Кіровоградська область, Голованівський район, смт Голованівськ, вул. Покровська, 2;</w:t>
      </w:r>
    </w:p>
    <w:p w:rsidR="00D9763A" w:rsidRPr="00DE67F0" w:rsidRDefault="00D9763A" w:rsidP="00D9763A">
      <w:pPr>
        <w:widowControl w:val="0"/>
        <w:tabs>
          <w:tab w:val="left" w:pos="540"/>
          <w:tab w:val="left" w:pos="567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Добровеличківська районна філія Кіровоградського обласного центру зайнятості, адреса: 27000, Кіровоградська область, Новоукраїнський район, смт Добровеличківка, вул. Тітова, 13;</w:t>
      </w:r>
    </w:p>
    <w:p w:rsidR="00D9763A" w:rsidRPr="00DE67F0" w:rsidRDefault="00D9763A" w:rsidP="00D9763A">
      <w:pPr>
        <w:widowControl w:val="0"/>
        <w:tabs>
          <w:tab w:val="left" w:pos="540"/>
          <w:tab w:val="left" w:pos="567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Долинська районна філія Кіровоградського обласного центру зайнятості, адреса: 28500, Кіровоградська область, Кропивницький район, м. Долинська, вул. Центральна, 153;</w:t>
      </w:r>
    </w:p>
    <w:p w:rsidR="00D9763A" w:rsidRPr="00DE67F0" w:rsidRDefault="00D9763A" w:rsidP="00D9763A">
      <w:pPr>
        <w:pStyle w:val="a7"/>
        <w:numPr>
          <w:ilvl w:val="0"/>
          <w:numId w:val="5"/>
        </w:numPr>
        <w:tabs>
          <w:tab w:val="left" w:pos="425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67F0">
        <w:rPr>
          <w:rFonts w:ascii="Times New Roman" w:hAnsi="Times New Roman" w:cs="Times New Roman"/>
          <w:color w:val="auto"/>
          <w:sz w:val="22"/>
          <w:szCs w:val="22"/>
        </w:rPr>
        <w:t>Знам’янська міськрайонна філія Кіровоградського обласного центру зайнятості, адреса: 27400, Кіровоградська область, Кропивницький район, м. Знам’янка, вул. Чайковського, 13 А;</w:t>
      </w:r>
    </w:p>
    <w:p w:rsidR="00D9763A" w:rsidRPr="00DE67F0" w:rsidRDefault="00D9763A" w:rsidP="00D9763A">
      <w:pPr>
        <w:widowControl w:val="0"/>
        <w:tabs>
          <w:tab w:val="left" w:pos="540"/>
          <w:tab w:val="left" w:pos="567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Компаніївська районна філія Кіровоградського обласного центру зайнятості, адреса: 28400, Кіровоградська область,</w:t>
      </w:r>
      <w:r w:rsidRPr="00DE67F0">
        <w:rPr>
          <w:rFonts w:ascii="Times New Roman" w:hAnsi="Times New Roman"/>
          <w:lang w:eastAsia="uk-UA"/>
        </w:rPr>
        <w:t xml:space="preserve"> Кропивницький район,</w:t>
      </w:r>
      <w:r w:rsidRPr="00DE67F0">
        <w:rPr>
          <w:rFonts w:ascii="Times New Roman" w:hAnsi="Times New Roman"/>
        </w:rPr>
        <w:t xml:space="preserve"> смт Компаніївка, вул. Перемоги, 79А;</w:t>
      </w:r>
    </w:p>
    <w:p w:rsidR="00D9763A" w:rsidRPr="00DE67F0" w:rsidRDefault="00D9763A" w:rsidP="00D9763A">
      <w:pPr>
        <w:widowControl w:val="0"/>
        <w:tabs>
          <w:tab w:val="left" w:pos="540"/>
          <w:tab w:val="left" w:pos="567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 xml:space="preserve">Маловисківська районна філія Кіровоградського обласного центру зайнятості, адреса: 26200, Кіровоградська область, </w:t>
      </w:r>
      <w:r w:rsidRPr="00DE67F0">
        <w:rPr>
          <w:rFonts w:ascii="Times New Roman" w:hAnsi="Times New Roman"/>
          <w:lang w:eastAsia="uk-UA"/>
        </w:rPr>
        <w:t>Новоукраїнський район,</w:t>
      </w:r>
      <w:r w:rsidRPr="00DE67F0">
        <w:rPr>
          <w:rFonts w:ascii="Times New Roman" w:hAnsi="Times New Roman"/>
        </w:rPr>
        <w:t xml:space="preserve"> м. Мала Виска, вул. Центральна, 68;</w:t>
      </w:r>
    </w:p>
    <w:p w:rsidR="00D9763A" w:rsidRPr="00DE67F0" w:rsidRDefault="00D9763A" w:rsidP="00D9763A">
      <w:pPr>
        <w:widowControl w:val="0"/>
        <w:tabs>
          <w:tab w:val="left" w:pos="540"/>
          <w:tab w:val="left" w:pos="567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Новоархангельська районна філія Кіровоградського обласного центру зайнятості, адреса: 26100, Кіровоградська область, Голованівський район, смт Новоархангельськ, вул. Центральна, 71;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 xml:space="preserve">Новомиргородська районна філія Кіровоградського обласного центру зайнятості, адреса: 26000, Кіровоградська область, Новоукраїнський район, м. Новомиргород, вул. Андрія </w:t>
      </w:r>
      <w:proofErr w:type="spellStart"/>
      <w:r w:rsidRPr="00DE67F0">
        <w:rPr>
          <w:rFonts w:ascii="Times New Roman" w:hAnsi="Times New Roman"/>
        </w:rPr>
        <w:t>Гурічева</w:t>
      </w:r>
      <w:proofErr w:type="spellEnd"/>
      <w:r w:rsidRPr="00DE67F0">
        <w:rPr>
          <w:rFonts w:ascii="Times New Roman" w:hAnsi="Times New Roman"/>
        </w:rPr>
        <w:t>, 30;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lastRenderedPageBreak/>
        <w:t>-</w:t>
      </w:r>
      <w:r w:rsidRPr="00DE67F0">
        <w:rPr>
          <w:rFonts w:ascii="Times New Roman" w:hAnsi="Times New Roman"/>
        </w:rPr>
        <w:tab/>
        <w:t xml:space="preserve">Новоукраїнська районна філія Кіровоградського обласного центру зайнятості, адреса: 27100, Кіровоградська область, </w:t>
      </w:r>
      <w:r w:rsidRPr="00DE67F0">
        <w:rPr>
          <w:rFonts w:ascii="Times New Roman" w:hAnsi="Times New Roman"/>
          <w:lang w:eastAsia="uk-UA"/>
        </w:rPr>
        <w:t>Новоукраїнський район,</w:t>
      </w:r>
      <w:r w:rsidRPr="00DE67F0">
        <w:rPr>
          <w:rFonts w:ascii="Times New Roman" w:hAnsi="Times New Roman"/>
        </w:rPr>
        <w:t xml:space="preserve"> м. Новоукраїнка, вул. Соборна, 32А;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 xml:space="preserve">Олександрівська районна філія Кіровоградського обласного центру зайнятості, адреса: 27300, Кіровоградська область, </w:t>
      </w:r>
      <w:r w:rsidRPr="00DE67F0">
        <w:rPr>
          <w:rFonts w:ascii="Times New Roman" w:hAnsi="Times New Roman"/>
          <w:lang w:eastAsia="uk-UA"/>
        </w:rPr>
        <w:t>Кропивницький район,</w:t>
      </w:r>
      <w:r w:rsidRPr="00DE67F0">
        <w:rPr>
          <w:rFonts w:ascii="Times New Roman" w:hAnsi="Times New Roman"/>
        </w:rPr>
        <w:t xml:space="preserve"> смт Олександрівка, вул. Перемоги, 1;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>Онуфріївська районна філія Кіровоградського обласного центру зайнятості, адреса: 28100, Кіровоградська область, Олександрійський район, смт Онуфріївка, вул. М. Скляра, 9;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 xml:space="preserve">Петрівська районна філія Кіровоградського обласного центру зайнятості, адреса: 28300, Кіровоградська область, </w:t>
      </w:r>
      <w:r w:rsidRPr="00DE67F0">
        <w:rPr>
          <w:rFonts w:ascii="Times New Roman" w:hAnsi="Times New Roman"/>
          <w:lang w:eastAsia="uk-UA"/>
        </w:rPr>
        <w:t>Олександрійський район,</w:t>
      </w:r>
      <w:r w:rsidRPr="00DE67F0">
        <w:rPr>
          <w:rFonts w:ascii="Times New Roman" w:hAnsi="Times New Roman"/>
        </w:rPr>
        <w:t xml:space="preserve"> смт Петрове, вул. Центральна, 41;</w:t>
      </w:r>
    </w:p>
    <w:p w:rsidR="00D9763A" w:rsidRPr="00DE67F0" w:rsidRDefault="00D9763A" w:rsidP="00D9763A">
      <w:pPr>
        <w:widowControl w:val="0"/>
        <w:tabs>
          <w:tab w:val="left" w:pos="540"/>
        </w:tabs>
        <w:spacing w:line="240" w:lineRule="auto"/>
        <w:ind w:firstLine="426"/>
        <w:jc w:val="both"/>
        <w:rPr>
          <w:rFonts w:ascii="Times New Roman" w:hAnsi="Times New Roman"/>
        </w:rPr>
      </w:pPr>
      <w:r w:rsidRPr="00DE67F0">
        <w:rPr>
          <w:rFonts w:ascii="Times New Roman" w:hAnsi="Times New Roman"/>
        </w:rPr>
        <w:t>-</w:t>
      </w:r>
      <w:r w:rsidRPr="00DE67F0">
        <w:rPr>
          <w:rFonts w:ascii="Times New Roman" w:hAnsi="Times New Roman"/>
        </w:rPr>
        <w:tab/>
        <w:t xml:space="preserve">Світловодська міськрайонна філія Кіровоградського обласного центру зайнятості, адреса: 27501, Кіровоградська область, </w:t>
      </w:r>
      <w:r w:rsidRPr="00DE67F0">
        <w:rPr>
          <w:rFonts w:ascii="Times New Roman" w:hAnsi="Times New Roman"/>
          <w:lang w:eastAsia="uk-UA"/>
        </w:rPr>
        <w:t>Олександрійський район,</w:t>
      </w:r>
      <w:r w:rsidRPr="00DE67F0">
        <w:rPr>
          <w:rFonts w:ascii="Times New Roman" w:hAnsi="Times New Roman"/>
        </w:rPr>
        <w:t xml:space="preserve"> м. Світловодськ, </w:t>
      </w:r>
      <w:proofErr w:type="spellStart"/>
      <w:r w:rsidRPr="00DE67F0">
        <w:rPr>
          <w:rFonts w:ascii="Times New Roman" w:hAnsi="Times New Roman"/>
        </w:rPr>
        <w:t>провул</w:t>
      </w:r>
      <w:proofErr w:type="spellEnd"/>
      <w:r w:rsidRPr="00DE67F0">
        <w:rPr>
          <w:rFonts w:ascii="Times New Roman" w:hAnsi="Times New Roman"/>
        </w:rPr>
        <w:t>. Нагірний, 3;</w:t>
      </w:r>
    </w:p>
    <w:p w:rsidR="00083B42" w:rsidRDefault="00D9763A" w:rsidP="00D9763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7F0">
        <w:rPr>
          <w:rFonts w:ascii="Times New Roman" w:hAnsi="Times New Roman"/>
          <w:sz w:val="22"/>
          <w:szCs w:val="22"/>
        </w:rPr>
        <w:t>-</w:t>
      </w:r>
      <w:r w:rsidRPr="00DE67F0">
        <w:rPr>
          <w:rFonts w:ascii="Times New Roman" w:hAnsi="Times New Roman"/>
          <w:sz w:val="22"/>
          <w:szCs w:val="22"/>
        </w:rPr>
        <w:tab/>
        <w:t xml:space="preserve">Устинівська районна філія Кіровоградського обласного центру зайнятості, адреса: 28600, Кіровоградська область, </w:t>
      </w:r>
      <w:r w:rsidRPr="00DE67F0">
        <w:rPr>
          <w:rFonts w:ascii="Times New Roman" w:hAnsi="Times New Roman"/>
          <w:sz w:val="22"/>
          <w:szCs w:val="22"/>
          <w:lang w:eastAsia="uk-UA"/>
        </w:rPr>
        <w:t>Кропивницький район,</w:t>
      </w:r>
      <w:r w:rsidRPr="00DE67F0">
        <w:rPr>
          <w:rFonts w:ascii="Times New Roman" w:hAnsi="Times New Roman"/>
          <w:sz w:val="22"/>
          <w:szCs w:val="22"/>
        </w:rPr>
        <w:t xml:space="preserve"> смт Устинівка, вул. Ювілейна, 10А.</w:t>
      </w:r>
    </w:p>
    <w:p w:rsidR="00320561" w:rsidRDefault="00320561" w:rsidP="0032056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561" w:rsidRPr="00320561" w:rsidRDefault="00320561" w:rsidP="0032056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0561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32056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Період надання послуг:  з  01.01.202</w:t>
      </w:r>
      <w:r w:rsidR="00D9763A">
        <w:rPr>
          <w:rFonts w:ascii="Times New Roman" w:eastAsia="Times New Roman" w:hAnsi="Times New Roman"/>
          <w:b/>
          <w:sz w:val="24"/>
          <w:szCs w:val="24"/>
          <w:lang w:eastAsia="ru-RU"/>
        </w:rPr>
        <w:t>3 р.  по  31.12.2023</w:t>
      </w:r>
      <w:r w:rsidRPr="003205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</w:t>
      </w:r>
    </w:p>
    <w:p w:rsidR="00320561" w:rsidRDefault="00320561" w:rsidP="00320561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auto"/>
        <w:ind w:firstLine="425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20561" w:rsidRPr="00320561" w:rsidRDefault="00320561" w:rsidP="00320561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auto"/>
        <w:ind w:firstLine="425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320561">
        <w:rPr>
          <w:rFonts w:ascii="Times New Roman" w:hAnsi="Times New Roman"/>
          <w:b/>
          <w:sz w:val="24"/>
          <w:szCs w:val="20"/>
        </w:rPr>
        <w:t>Опис послуг зі спостереження за допомогою ПЦС (технічними засобами охоронного призначення)</w:t>
      </w:r>
    </w:p>
    <w:p w:rsidR="00320561" w:rsidRPr="00F156CB" w:rsidRDefault="00320561" w:rsidP="00320561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auto"/>
        <w:ind w:firstLine="425"/>
        <w:jc w:val="center"/>
        <w:outlineLvl w:val="0"/>
        <w:rPr>
          <w:rFonts w:ascii="Times New Roman" w:hAnsi="Times New Roman"/>
          <w:b/>
          <w:sz w:val="8"/>
          <w:szCs w:val="8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20561" w:rsidRPr="00132490" w:rsidTr="00950699">
        <w:trPr>
          <w:trHeight w:val="173"/>
        </w:trPr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9639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Найменування та опис послуг, що вимагаються Замовником</w:t>
            </w:r>
          </w:p>
        </w:tc>
      </w:tr>
      <w:tr w:rsidR="00320561" w:rsidRPr="00132490" w:rsidTr="00950699">
        <w:trPr>
          <w:trHeight w:val="642"/>
        </w:trPr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20561" w:rsidRPr="00F156CB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>Наявність пульта централізованого спостереження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алі ПЦС) для підключення систем</w:t>
            </w: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 xml:space="preserve"> сигналізації (технічних засобів охоронного призначення - приладів, що зазначені в табл. 2), які знаходиться на об'єктах у всіх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аселених пунктах де розташовані </w:t>
            </w: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>міськрайонні й районні філії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Кіровоградського обласного центру зайнятості</w:t>
            </w: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0561" w:rsidRPr="00132490" w:rsidTr="00950699">
        <w:trPr>
          <w:trHeight w:val="642"/>
        </w:trPr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320561" w:rsidRPr="00F156CB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штатних мобільних груп </w:t>
            </w: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 xml:space="preserve"> швидкого реагування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 до місця знаходження об’єкту </w:t>
            </w: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охорони </w:t>
            </w: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 xml:space="preserve">в складі не менше двох осіб, які у разі надходження на ПЦС сигналу про спрацювання сигналізації повинні в строк до 10 хв. 00 </w:t>
            </w:r>
            <w:proofErr w:type="spellStart"/>
            <w:r w:rsidRPr="00F156CB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  <w:r w:rsidRPr="00F156CB">
              <w:rPr>
                <w:rFonts w:ascii="Times New Roman" w:hAnsi="Times New Roman" w:cs="Times New Roman"/>
                <w:sz w:val="20"/>
                <w:szCs w:val="20"/>
              </w:rPr>
              <w:t>. прибути на об'єкт для встановлення причин її спрацювання.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320561" w:rsidRPr="00F156CB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>Забезпечення охорони об’єктів Замовника: будівель, обладнання, майна та інших матеріальних цінностей міськрайонних і районних філій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Кіровоградського обласного центру зайнятості</w:t>
            </w: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320561" w:rsidRPr="00F156CB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>Прийняття під охорону за допомогою ПЦС (технічними засобами охоронного призначення – приладами, що зазначені в табл. 2), які знаходиться на об'єктах у всіх населених пунктах де розташовані міськрайонні й районні філії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Кіровоградського обласного центру зайнятості</w:t>
            </w:r>
            <w:r w:rsidRPr="00F156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 xml:space="preserve">Інформування Замовника, оперативних підрозділів МВС, аварійно-рятувальних підрозділів ДСНС України та інших оперативних служб міста у випадку виникнення порушень законодавства, позаштатних або надзвичайних ситуацій на об’єктах Замовника. 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Охоронці штатної мобільної групи швидкого реагування повинні взаємодіяти з державними правоохоронними органами з метою належного виконання покладених на них зобов’язань. Негайне оповіщення правоохоронних органів та відповідальних працівників Замовника у випадку виявлення порушення цілісності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б’єкту охорони, крадіжки </w:t>
            </w: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тощо. До прибуття представників державних правоохоронних органів, охоронці штатної мобільної групи швидкого реагування забезпечують недоторканість місця події.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Ужиття заходів щодо затримання штатною мобільною групою швидкого реагування сторонніх осіб (у разі їх несанкціонованого перебування на об’єктах Замовника) та виклику відповідних служб правоохоронних органів.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Відшкодування збитків, що завдані Замовнику третіми особами внаслідок невиконання або неналежного виконання працівниками охорони своїх обов’язків, покладається на охоронну організацію.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конфіденційності, тобто не розголошення стороннім особам відомостей, щодо особливостей </w:t>
            </w:r>
            <w:r w:rsidRPr="0013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здійснення охорони об’єктів Замовника.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Охоронна організація має забезпечити охоронців</w:t>
            </w:r>
            <w:r w:rsidRPr="00132490">
              <w:rPr>
                <w:sz w:val="20"/>
                <w:szCs w:val="20"/>
              </w:rPr>
              <w:t xml:space="preserve"> </w:t>
            </w: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штатної мобільної групи швидкого реагування спеціальними засобами, предметами самозахисту, використання яких здійснюється суб’єктами охоронної діяльності, відповідно до п.1 ч.1 ст.9 Закону України «Про охоронну діяльність».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Охоронна організація має забезпечити охоронців штатної мобільної групи швидкого реагування форменим одягом з ознаками належності до об’єкта охоронної діяльності. Вік та ступінь підготовки охоронців – за рішенням охоронної організації, але на рівні достатньому для забезпечення надійної охорони об’єктів Замовника.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Охоронці штатної мобільної групи швидкого реагування не повинні мати протипоказань для здійснення охоронної діяльності: не мають (не мали) судимість; не перебувають на обліку в органах охорони здоров’я з приводу психічної хвороби, алкоголізму чи наркоманії; за медичними показниками не мають протипоказання на виконання обов’язків з охорони.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Регулярне спостереження за станом і технічне обслуговування охоронної сигналізації, що встановлена на об'єктах Замовника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електромонтерами</w:t>
            </w:r>
            <w:r w:rsidRPr="00297580">
              <w:rPr>
                <w:rFonts w:ascii="Times New Roman" w:hAnsi="Times New Roman" w:cs="Times New Roman"/>
                <w:sz w:val="20"/>
                <w:szCs w:val="20"/>
              </w:rPr>
              <w:t xml:space="preserve"> з обслуговування ПЦС та приладів охоронного спостереження</w:t>
            </w: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При потребі якісно та своєчасно ліквідувати несправності, які можуть бути усунуті безпосередньо за місцем находження технічних засобів охоронного призначення</w:t>
            </w:r>
            <w:r w:rsidRPr="00132490">
              <w:rPr>
                <w:sz w:val="20"/>
                <w:szCs w:val="20"/>
              </w:rPr>
              <w:t xml:space="preserve"> </w:t>
            </w: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на об’єктах Замовника.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Інструктувати уповноважених осіб Замовника про порядок та правила користування технічними засобами охоронного призначення</w:t>
            </w:r>
            <w:r w:rsidRPr="00132490">
              <w:rPr>
                <w:sz w:val="20"/>
                <w:szCs w:val="20"/>
              </w:rPr>
              <w:t xml:space="preserve"> </w:t>
            </w: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на об’єктах Замовника.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В разі необхідності прибуття Замовника або його уповноваженої особи на об’єкт, з метою виявлення причин спрацювання сигналізації в нічний час, забезпечити транспортування представника Замовника або його уповноваженої особи на об’єкт силами охоронної організації.</w:t>
            </w:r>
          </w:p>
        </w:tc>
      </w:tr>
      <w:tr w:rsidR="00320561" w:rsidRPr="00132490" w:rsidTr="00950699">
        <w:tc>
          <w:tcPr>
            <w:tcW w:w="567" w:type="dxa"/>
            <w:vAlign w:val="center"/>
          </w:tcPr>
          <w:p w:rsidR="00320561" w:rsidRPr="00132490" w:rsidRDefault="00320561" w:rsidP="0095069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9" w:type="dxa"/>
          </w:tcPr>
          <w:p w:rsidR="00320561" w:rsidRPr="00132490" w:rsidRDefault="00320561" w:rsidP="009506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90">
              <w:rPr>
                <w:rFonts w:ascii="Times New Roman" w:hAnsi="Times New Roman" w:cs="Times New Roman"/>
                <w:sz w:val="20"/>
                <w:szCs w:val="20"/>
              </w:rPr>
              <w:t>Оплата охоронною організацією використання каналу передачі зв’язку мобільного оператора, мережа якого використовується для обміну інформацією між охоронною організацією та об’єктами Замовника.</w:t>
            </w:r>
          </w:p>
        </w:tc>
      </w:tr>
    </w:tbl>
    <w:p w:rsidR="00320561" w:rsidRDefault="00320561" w:rsidP="0032056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561" w:rsidRPr="001668BF" w:rsidRDefault="00320561" w:rsidP="0032056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45B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тенденції її зростання орієнтовно на </w:t>
      </w:r>
      <w:r w:rsidR="00D9763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9763A">
        <w:rPr>
          <w:rFonts w:ascii="Times New Roman" w:eastAsia="Times New Roman" w:hAnsi="Times New Roman"/>
          <w:sz w:val="24"/>
          <w:szCs w:val="24"/>
          <w:lang w:eastAsia="ru-RU"/>
        </w:rPr>
        <w:t>288810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розрахунку 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5F59">
        <w:rPr>
          <w:rFonts w:ascii="Times New Roman" w:eastAsia="Times New Roman" w:hAnsi="Times New Roman"/>
          <w:sz w:val="24"/>
          <w:szCs w:val="24"/>
          <w:lang w:eastAsia="ru-RU"/>
        </w:rPr>
        <w:t>охоронних</w:t>
      </w:r>
      <w:r w:rsidR="00E95F59" w:rsidRPr="00E95F5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послуг зі спостереження за допомогою ПЦС (технічними засобами охоронного призначення) для міськрайонних і районних філій Кіровоградського об</w:t>
      </w:r>
      <w:r w:rsidR="00D9763A">
        <w:rPr>
          <w:rFonts w:ascii="Times New Roman" w:eastAsia="Times New Roman" w:hAnsi="Times New Roman"/>
          <w:sz w:val="24"/>
          <w:szCs w:val="24"/>
          <w:lang w:eastAsia="ru-RU"/>
        </w:rPr>
        <w:t>ласного центру зайнятості у 2023</w:t>
      </w:r>
      <w:bookmarkStart w:id="0" w:name="_GoBack"/>
      <w:bookmarkEnd w:id="0"/>
      <w:r w:rsidR="00E95F59" w:rsidRPr="00E95F59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застосовано метод розрахунку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товарів/послуг на підставі закупівельних цін попередніх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(укладених договорів) аналогічних/ідентичних послуг,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", з урахуванням індексу інфляції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7713296"/>
    <w:multiLevelType w:val="hybridMultilevel"/>
    <w:tmpl w:val="13786222"/>
    <w:lvl w:ilvl="0" w:tplc="49BAE7DA">
      <w:numFmt w:val="bullet"/>
      <w:lvlText w:val="-"/>
      <w:lvlJc w:val="left"/>
      <w:pPr>
        <w:ind w:left="502" w:hanging="360"/>
      </w:pPr>
      <w:rPr>
        <w:rFonts w:ascii="Times New Roman" w:eastAsia="Tahoma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87F4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45BA4"/>
    <w:rsid w:val="00264880"/>
    <w:rsid w:val="002F7D8B"/>
    <w:rsid w:val="00320561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6E0DC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9763A"/>
    <w:rsid w:val="00D97752"/>
    <w:rsid w:val="00DD4E4A"/>
    <w:rsid w:val="00E33508"/>
    <w:rsid w:val="00E33FD8"/>
    <w:rsid w:val="00E95F59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087F4C"/>
    <w:pPr>
      <w:suppressAutoHyphens/>
      <w:spacing w:after="140" w:line="288" w:lineRule="auto"/>
    </w:pPr>
    <w:rPr>
      <w:rFonts w:ascii="Liberation Serif" w:eastAsia="Tahoma" w:hAnsi="Liberation Serif" w:cs="Liberation Serif"/>
      <w:color w:val="00000A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87F4C"/>
    <w:rPr>
      <w:rFonts w:ascii="Liberation Serif" w:eastAsia="Tahoma" w:hAnsi="Liberation Serif" w:cs="Liberation Serif"/>
      <w:color w:val="00000A"/>
      <w:sz w:val="24"/>
      <w:szCs w:val="24"/>
      <w:lang w:val="uk-UA" w:eastAsia="zh-CN"/>
    </w:rPr>
  </w:style>
  <w:style w:type="paragraph" w:customStyle="1" w:styleId="1">
    <w:name w:val="Без интервала1"/>
    <w:link w:val="NoSpacingChar"/>
    <w:uiPriority w:val="99"/>
    <w:qFormat/>
    <w:rsid w:val="00087F4C"/>
    <w:pPr>
      <w:suppressAutoHyphens/>
    </w:pPr>
    <w:rPr>
      <w:rFonts w:eastAsia="Tahoma"/>
      <w:color w:val="00000A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087F4C"/>
    <w:rPr>
      <w:rFonts w:eastAsia="Tahoma"/>
      <w:color w:val="00000A"/>
      <w:sz w:val="22"/>
      <w:szCs w:val="22"/>
      <w:lang w:eastAsia="en-US"/>
    </w:rPr>
  </w:style>
  <w:style w:type="table" w:styleId="a9">
    <w:name w:val="Table Grid"/>
    <w:basedOn w:val="a1"/>
    <w:uiPriority w:val="59"/>
    <w:rsid w:val="00320561"/>
    <w:rPr>
      <w:rFonts w:ascii="Liberation Serif" w:eastAsia="Tahoma" w:hAnsi="Liberation Serif" w:cs="Lohit Devanagari"/>
      <w:szCs w:val="24"/>
      <w:lang w:val="uk-UA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3698-85A3-4286-8478-96B64242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11</cp:revision>
  <cp:lastPrinted>2021-01-11T13:16:00Z</cp:lastPrinted>
  <dcterms:created xsi:type="dcterms:W3CDTF">2021-02-23T14:41:00Z</dcterms:created>
  <dcterms:modified xsi:type="dcterms:W3CDTF">2022-09-12T12:30:00Z</dcterms:modified>
</cp:coreProperties>
</file>