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6C59B7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Послуги з </w:t>
            </w:r>
            <w:proofErr w:type="spellStart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>розпломбування</w:t>
            </w:r>
            <w:proofErr w:type="spellEnd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 та опломбування лічильників води у місцях комерційного обліку за </w:t>
            </w:r>
            <w:proofErr w:type="spellStart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: Кіровоградська область, Олександрійський район, м. Світловодськ, </w:t>
            </w:r>
            <w:proofErr w:type="spellStart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>пров</w:t>
            </w:r>
            <w:proofErr w:type="spellEnd"/>
            <w:r w:rsidRPr="006C59B7">
              <w:rPr>
                <w:rFonts w:ascii="Times New Roman" w:hAnsi="Times New Roman" w:cs="Times New Roman"/>
                <w:sz w:val="24"/>
                <w:szCs w:val="24"/>
              </w:rPr>
              <w:t>. Нагірний, 3 (вбудоване приміщення)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6C59B7" w:rsidRDefault="0008675F" w:rsidP="002601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50410000-2 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C59B7" w:rsidRPr="006C59B7">
              <w:rPr>
                <w:rFonts w:ascii="Times New Roman" w:hAnsi="Times New Roman" w:cs="Times New Roman"/>
                <w:sz w:val="24"/>
                <w:szCs w:val="24"/>
              </w:rPr>
              <w:t>Послуги з ремонту і технічного обслуговування вимірювальних, випробувальних і контрольних приладів</w:t>
            </w:r>
            <w:r w:rsidR="006C59B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2253E9" w:rsidRDefault="006C59B7" w:rsidP="006C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345</w:t>
            </w:r>
            <w:r w:rsidR="002253E9" w:rsidRPr="002253E9"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0"/>
                <w:shd w:val="clear" w:color="auto" w:fill="FFFFFF"/>
              </w:rPr>
              <w:t>00</w:t>
            </w:r>
          </w:p>
        </w:tc>
        <w:tc>
          <w:tcPr>
            <w:tcW w:w="3026" w:type="dxa"/>
            <w:vAlign w:val="center"/>
          </w:tcPr>
          <w:p w:rsidR="005851F7" w:rsidRPr="002253E9" w:rsidRDefault="006C59B7" w:rsidP="006C5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345,00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CD4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>Очікувана вартість предмету закупівлі визначена відповідно до пункту 1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методом порівняння ринкових цін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0454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04542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6C59B7" w:rsidP="006C59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05.07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329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6C59B7" w:rsidP="005301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5301FC" w:rsidRPr="008C7FBE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</w:hyperlink>
            <w:r w:rsidRPr="006C59B7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UA-2024-07-05-002869-a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29EF"/>
    <w:rsid w:val="00035F9A"/>
    <w:rsid w:val="00045427"/>
    <w:rsid w:val="0008675F"/>
    <w:rsid w:val="001B23F3"/>
    <w:rsid w:val="002253E9"/>
    <w:rsid w:val="002601A0"/>
    <w:rsid w:val="00263F12"/>
    <w:rsid w:val="00273069"/>
    <w:rsid w:val="002C03A0"/>
    <w:rsid w:val="00390C78"/>
    <w:rsid w:val="003D2FD3"/>
    <w:rsid w:val="00456138"/>
    <w:rsid w:val="00496D80"/>
    <w:rsid w:val="00511B7F"/>
    <w:rsid w:val="0052366F"/>
    <w:rsid w:val="005301FC"/>
    <w:rsid w:val="00561177"/>
    <w:rsid w:val="005851F7"/>
    <w:rsid w:val="005861EA"/>
    <w:rsid w:val="006C59B7"/>
    <w:rsid w:val="006E4C84"/>
    <w:rsid w:val="00762607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AE3198"/>
    <w:rsid w:val="00B6792C"/>
    <w:rsid w:val="00C71643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8887"/>
  <w15:docId w15:val="{EF42E680-F444-498E-B82D-799CA3B7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5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D20AD-0FC3-4EDA-8D3A-767205C4D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42</cp:revision>
  <cp:lastPrinted>2023-02-27T09:29:00Z</cp:lastPrinted>
  <dcterms:created xsi:type="dcterms:W3CDTF">2022-12-20T09:25:00Z</dcterms:created>
  <dcterms:modified xsi:type="dcterms:W3CDTF">2024-07-05T08:43:00Z</dcterms:modified>
</cp:coreProperties>
</file>